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866E0A" w:rsidP="00866E0A" w:rsidRDefault="00504A21" w14:paraId="fa0e1a9" w14:textId="fa0e1a9">
      <w:pPr>
        <w15:collapsed w:val="false"/>
        <w:rPr>
          <w:bCs/>
          <w:sz w:val="24"/>
          <w:szCs w:val="24"/>
        </w:rPr>
      </w:pPr>
      <w:bookmarkStart w:name="_GoBack" w:id="0"/>
      <w:bookmarkEnd w:id="0"/>
      <w:r>
        <w:rPr>
          <w:bCs/>
          <w:sz w:val="24"/>
          <w:szCs w:val="24"/>
        </w:rPr>
        <w:t xml:space="preserve">     </w:t>
      </w:r>
      <w:r w:rsidR="00866E0A">
        <w:rPr>
          <w:bCs/>
          <w:sz w:val="24"/>
          <w:szCs w:val="24"/>
        </w:rPr>
        <w:t>REPUBLIKA HRVATSKA</w:t>
      </w:r>
    </w:p>
    <w:p w:rsidR="008C0B4D" w:rsidP="008C0B4D" w:rsidRDefault="008C0B4D">
      <w:pPr>
        <w:rPr>
          <w:bCs/>
          <w:sz w:val="24"/>
          <w:szCs w:val="24"/>
        </w:rPr>
      </w:pPr>
      <w:r>
        <w:rPr>
          <w:bCs/>
          <w:sz w:val="24"/>
          <w:szCs w:val="24"/>
        </w:rPr>
        <w:t>TRGOVAČKI SUD U ZAGREBU</w:t>
      </w:r>
    </w:p>
    <w:p w:rsidR="008C0B4D" w:rsidP="008C0B4D" w:rsidRDefault="008C0B4D">
      <w:pPr>
        <w:rPr>
          <w:bCs/>
          <w:sz w:val="24"/>
          <w:szCs w:val="24"/>
        </w:rPr>
      </w:pPr>
      <w:r>
        <w:rPr>
          <w:bCs/>
          <w:sz w:val="24"/>
          <w:szCs w:val="24"/>
        </w:rPr>
        <w:t xml:space="preserve">        </w:t>
      </w:r>
      <w:r w:rsidR="00866E0A">
        <w:rPr>
          <w:bCs/>
          <w:sz w:val="24"/>
          <w:szCs w:val="24"/>
        </w:rPr>
        <w:t>Zagreb, Amruševa 2/II</w:t>
      </w:r>
      <w:r w:rsidR="00866E0A">
        <w:rPr>
          <w:bCs/>
          <w:sz w:val="24"/>
          <w:szCs w:val="24"/>
        </w:rPr>
        <w:tab/>
      </w:r>
      <w:r w:rsidR="00866E0A">
        <w:rPr>
          <w:bCs/>
          <w:sz w:val="24"/>
          <w:szCs w:val="24"/>
        </w:rPr>
        <w:tab/>
      </w:r>
      <w:r w:rsidR="00866E0A">
        <w:rPr>
          <w:bCs/>
          <w:sz w:val="24"/>
          <w:szCs w:val="24"/>
        </w:rPr>
        <w:tab/>
      </w:r>
      <w:r w:rsidR="00866E0A">
        <w:rPr>
          <w:bCs/>
          <w:sz w:val="24"/>
          <w:szCs w:val="24"/>
        </w:rPr>
        <w:tab/>
      </w:r>
      <w:r w:rsidR="00866E0A">
        <w:rPr>
          <w:bCs/>
          <w:sz w:val="24"/>
          <w:szCs w:val="24"/>
        </w:rPr>
        <w:tab/>
      </w:r>
      <w:r w:rsidR="00866E0A">
        <w:rPr>
          <w:bCs/>
          <w:sz w:val="24"/>
          <w:szCs w:val="24"/>
        </w:rPr>
        <w:tab/>
        <w:t xml:space="preserve">      </w:t>
      </w:r>
    </w:p>
    <w:p w:rsidR="00866E0A" w:rsidP="008C0B4D" w:rsidRDefault="002256C9">
      <w:pPr>
        <w:jc w:val="right"/>
        <w:rPr>
          <w:bCs/>
          <w:sz w:val="24"/>
          <w:szCs w:val="24"/>
        </w:rPr>
      </w:pPr>
      <w:r>
        <w:rPr>
          <w:bCs/>
          <w:sz w:val="24"/>
          <w:szCs w:val="24"/>
        </w:rPr>
        <w:t>21. St-1422/19</w:t>
      </w:r>
    </w:p>
    <w:p w:rsidR="00866E0A" w:rsidP="00866E0A" w:rsidRDefault="00866E0A">
      <w:pPr>
        <w:rPr>
          <w:bCs/>
          <w:sz w:val="24"/>
          <w:szCs w:val="24"/>
        </w:rPr>
      </w:pPr>
    </w:p>
    <w:p w:rsidR="00504A21" w:rsidP="00866E0A" w:rsidRDefault="00504A21">
      <w:pPr>
        <w:rPr>
          <w:bCs/>
          <w:sz w:val="24"/>
          <w:szCs w:val="24"/>
        </w:rPr>
      </w:pPr>
    </w:p>
    <w:p w:rsidR="00504A21" w:rsidP="00504A21" w:rsidRDefault="00866E0A">
      <w:pPr>
        <w:pStyle w:val="Naslov3"/>
        <w:rPr>
          <w:b w:val="false"/>
          <w:bCs/>
          <w:szCs w:val="24"/>
        </w:rPr>
      </w:pPr>
      <w:r>
        <w:rPr>
          <w:b w:val="false"/>
          <w:bCs/>
          <w:szCs w:val="24"/>
        </w:rPr>
        <w:t xml:space="preserve">Z A P I S N I K </w:t>
      </w:r>
    </w:p>
    <w:p w:rsidR="00866E0A" w:rsidP="00504A21" w:rsidRDefault="00866E0A">
      <w:pPr>
        <w:pStyle w:val="Naslov3"/>
        <w:rPr>
          <w:b w:val="false"/>
          <w:bCs/>
          <w:szCs w:val="24"/>
        </w:rPr>
      </w:pPr>
      <w:r>
        <w:rPr>
          <w:b w:val="false"/>
          <w:bCs/>
          <w:szCs w:val="24"/>
        </w:rPr>
        <w:t>SA SKUPŠTINE VJEROVNIKA</w:t>
      </w:r>
    </w:p>
    <w:p w:rsidR="00866E0A" w:rsidP="00866E0A" w:rsidRDefault="00866E0A">
      <w:pPr>
        <w:pStyle w:val="Tijeloteksta"/>
        <w:rPr>
          <w:rFonts w:ascii="Times New Roman" w:hAnsi="Times New Roman"/>
          <w:bCs/>
          <w:szCs w:val="24"/>
        </w:rPr>
      </w:pPr>
    </w:p>
    <w:p w:rsidR="00C76041" w:rsidP="00C76041" w:rsidRDefault="00866E0A">
      <w:pPr>
        <w:pStyle w:val="Tijeloteksta"/>
        <w:rPr>
          <w:rFonts w:ascii="Times New Roman" w:hAnsi="Times New Roman"/>
          <w:bCs/>
          <w:szCs w:val="24"/>
        </w:rPr>
      </w:pPr>
      <w:r>
        <w:rPr>
          <w:rFonts w:ascii="Times New Roman" w:hAnsi="Times New Roman"/>
          <w:bCs/>
          <w:szCs w:val="24"/>
        </w:rPr>
        <w:t xml:space="preserve">održane </w:t>
      </w:r>
      <w:r w:rsidR="00141FB0">
        <w:rPr>
          <w:rFonts w:ascii="Times New Roman" w:hAnsi="Times New Roman"/>
          <w:bCs/>
          <w:szCs w:val="24"/>
        </w:rPr>
        <w:t>21</w:t>
      </w:r>
      <w:r w:rsidR="00C76041">
        <w:rPr>
          <w:rFonts w:ascii="Times New Roman" w:hAnsi="Times New Roman"/>
          <w:bCs/>
          <w:szCs w:val="24"/>
        </w:rPr>
        <w:t xml:space="preserve">. </w:t>
      </w:r>
      <w:r w:rsidR="00141FB0">
        <w:rPr>
          <w:rFonts w:ascii="Times New Roman" w:hAnsi="Times New Roman"/>
          <w:bCs/>
          <w:szCs w:val="24"/>
        </w:rPr>
        <w:t>kolovoza</w:t>
      </w:r>
      <w:r w:rsidR="00C76041">
        <w:rPr>
          <w:rFonts w:ascii="Times New Roman" w:hAnsi="Times New Roman"/>
          <w:bCs/>
          <w:szCs w:val="24"/>
        </w:rPr>
        <w:t xml:space="preserve"> 2020</w:t>
      </w:r>
      <w:r>
        <w:rPr>
          <w:rFonts w:ascii="Times New Roman" w:hAnsi="Times New Roman"/>
          <w:bCs/>
          <w:szCs w:val="24"/>
        </w:rPr>
        <w:t xml:space="preserve">. u Trgovačkom sudu u Zagrebu, </w:t>
      </w:r>
      <w:r w:rsidR="00C76041">
        <w:rPr>
          <w:rFonts w:ascii="Times New Roman" w:hAnsi="Times New Roman"/>
          <w:bCs/>
          <w:szCs w:val="24"/>
        </w:rPr>
        <w:t xml:space="preserve">u stečajnom predmetu nad stečajnim dužnikom </w:t>
      </w:r>
      <w:r w:rsidR="00C76041">
        <w:rPr>
          <w:rFonts w:ascii="Times New Roman" w:hAnsi="Times New Roman"/>
        </w:rPr>
        <w:t>Q. DOM d.o.o., Markušbrijeg, Markušbrijeg 136, OIB: 52927534822</w:t>
      </w:r>
      <w:r w:rsidR="00C76041">
        <w:rPr>
          <w:rFonts w:ascii="Times New Roman" w:hAnsi="Times New Roman"/>
          <w:lang w:val="pt-BR"/>
        </w:rPr>
        <w:t>,</w:t>
      </w:r>
    </w:p>
    <w:p w:rsidR="00866E0A" w:rsidP="00866E0A" w:rsidRDefault="00866E0A">
      <w:pPr>
        <w:pStyle w:val="Tijeloteksta"/>
        <w:rPr>
          <w:rFonts w:ascii="Times New Roman" w:hAnsi="Times New Roman"/>
          <w:bCs/>
          <w:szCs w:val="24"/>
        </w:rPr>
      </w:pPr>
      <w:r>
        <w:rPr>
          <w:rFonts w:ascii="Times New Roman" w:hAnsi="Times New Roman"/>
          <w:bCs/>
          <w:szCs w:val="24"/>
        </w:rPr>
        <w:t xml:space="preserve"> </w:t>
      </w:r>
    </w:p>
    <w:p w:rsidR="00866E0A" w:rsidP="00866E0A" w:rsidRDefault="00866E0A">
      <w:pPr>
        <w:rPr>
          <w:bCs/>
          <w:sz w:val="24"/>
          <w:szCs w:val="24"/>
        </w:rPr>
      </w:pPr>
    </w:p>
    <w:p w:rsidR="00866E0A" w:rsidP="00866E0A" w:rsidRDefault="00866E0A">
      <w:pPr>
        <w:rPr>
          <w:bCs/>
          <w:sz w:val="24"/>
          <w:szCs w:val="24"/>
        </w:rPr>
      </w:pPr>
      <w:r>
        <w:rPr>
          <w:bCs/>
          <w:sz w:val="24"/>
          <w:szCs w:val="24"/>
        </w:rPr>
        <w:t>Nazočni od suda:</w:t>
      </w:r>
    </w:p>
    <w:p w:rsidR="00866E0A" w:rsidP="00866E0A" w:rsidRDefault="00866E0A">
      <w:pPr>
        <w:rPr>
          <w:bCs/>
          <w:sz w:val="24"/>
          <w:szCs w:val="24"/>
        </w:rPr>
      </w:pPr>
    </w:p>
    <w:p w:rsidR="00866E0A" w:rsidP="00866E0A" w:rsidRDefault="001320DD">
      <w:pPr>
        <w:rPr>
          <w:bCs/>
          <w:sz w:val="24"/>
          <w:szCs w:val="24"/>
        </w:rPr>
      </w:pPr>
      <w:r>
        <w:rPr>
          <w:bCs/>
          <w:sz w:val="24"/>
          <w:szCs w:val="24"/>
        </w:rPr>
        <w:t>Ivana Manestar, sutkinja</w:t>
      </w:r>
    </w:p>
    <w:p w:rsidR="00866E0A" w:rsidP="00866E0A" w:rsidRDefault="00866E0A">
      <w:pPr>
        <w:rPr>
          <w:bCs/>
          <w:sz w:val="24"/>
          <w:szCs w:val="24"/>
        </w:rPr>
      </w:pPr>
    </w:p>
    <w:p w:rsidR="00866E0A" w:rsidP="00866E0A" w:rsidRDefault="00141FB0">
      <w:pPr>
        <w:rPr>
          <w:bCs/>
          <w:sz w:val="24"/>
          <w:szCs w:val="24"/>
        </w:rPr>
      </w:pPr>
      <w:r>
        <w:rPr>
          <w:bCs/>
          <w:sz w:val="24"/>
          <w:szCs w:val="24"/>
        </w:rPr>
        <w:t>Petra Mikinčić</w:t>
      </w:r>
      <w:r w:rsidR="00866E0A">
        <w:rPr>
          <w:bCs/>
          <w:sz w:val="24"/>
          <w:szCs w:val="24"/>
        </w:rPr>
        <w:t>, zapisničar</w:t>
      </w:r>
      <w:r w:rsidR="001320DD">
        <w:rPr>
          <w:bCs/>
          <w:sz w:val="24"/>
          <w:szCs w:val="24"/>
        </w:rPr>
        <w:t>ka</w:t>
      </w:r>
    </w:p>
    <w:p w:rsidR="00866E0A" w:rsidP="00866E0A" w:rsidRDefault="00866E0A">
      <w:pPr>
        <w:rPr>
          <w:bCs/>
          <w:sz w:val="24"/>
          <w:szCs w:val="24"/>
        </w:rPr>
      </w:pPr>
    </w:p>
    <w:p w:rsidR="00866E0A" w:rsidP="00866E0A" w:rsidRDefault="00866E0A">
      <w:pPr>
        <w:rPr>
          <w:bCs/>
          <w:sz w:val="24"/>
          <w:szCs w:val="24"/>
        </w:rPr>
      </w:pPr>
    </w:p>
    <w:p w:rsidR="00866E0A" w:rsidP="00866E0A" w:rsidRDefault="00866E0A">
      <w:pPr>
        <w:rPr>
          <w:sz w:val="24"/>
          <w:szCs w:val="24"/>
        </w:rPr>
      </w:pPr>
      <w:r>
        <w:rPr>
          <w:sz w:val="24"/>
          <w:szCs w:val="24"/>
        </w:rPr>
        <w:t xml:space="preserve">Utvrđuje se da je pristupila stečajna upraviteljica </w:t>
      </w:r>
      <w:r w:rsidR="001320DD">
        <w:rPr>
          <w:sz w:val="24"/>
          <w:szCs w:val="24"/>
        </w:rPr>
        <w:t>Ana Vidiček</w:t>
      </w:r>
      <w:r>
        <w:rPr>
          <w:sz w:val="24"/>
          <w:szCs w:val="24"/>
        </w:rPr>
        <w:t>.</w:t>
      </w:r>
    </w:p>
    <w:p w:rsidR="00866E0A" w:rsidP="00866E0A" w:rsidRDefault="00866E0A">
      <w:pPr>
        <w:rPr>
          <w:bCs/>
          <w:sz w:val="24"/>
          <w:szCs w:val="24"/>
        </w:rPr>
      </w:pPr>
    </w:p>
    <w:p w:rsidR="00866E0A" w:rsidP="00866E0A" w:rsidRDefault="00141FB0">
      <w:pPr>
        <w:rPr>
          <w:bCs/>
          <w:sz w:val="24"/>
          <w:szCs w:val="24"/>
        </w:rPr>
      </w:pPr>
      <w:r>
        <w:rPr>
          <w:bCs/>
          <w:sz w:val="24"/>
          <w:szCs w:val="24"/>
        </w:rPr>
        <w:t>Započeto u 9,15</w:t>
      </w:r>
      <w:r w:rsidR="00866E0A">
        <w:rPr>
          <w:bCs/>
          <w:sz w:val="24"/>
          <w:szCs w:val="24"/>
        </w:rPr>
        <w:t xml:space="preserve"> sati.</w:t>
      </w:r>
    </w:p>
    <w:p w:rsidR="00866E0A" w:rsidP="00866E0A" w:rsidRDefault="00866E0A">
      <w:pPr>
        <w:rPr>
          <w:bCs/>
          <w:sz w:val="24"/>
          <w:szCs w:val="24"/>
        </w:rPr>
      </w:pPr>
    </w:p>
    <w:p w:rsidR="00866E0A" w:rsidP="00866E0A" w:rsidRDefault="00866E0A">
      <w:pPr>
        <w:rPr>
          <w:bCs/>
          <w:sz w:val="24"/>
          <w:szCs w:val="24"/>
        </w:rPr>
      </w:pPr>
      <w:r>
        <w:rPr>
          <w:bCs/>
          <w:sz w:val="24"/>
          <w:szCs w:val="24"/>
        </w:rPr>
        <w:t>Ročište je javno.</w:t>
      </w:r>
    </w:p>
    <w:p w:rsidR="00866E0A" w:rsidP="00866E0A" w:rsidRDefault="00866E0A">
      <w:pPr>
        <w:rPr>
          <w:bCs/>
          <w:sz w:val="24"/>
          <w:szCs w:val="24"/>
        </w:rPr>
      </w:pPr>
    </w:p>
    <w:p w:rsidR="00866E0A" w:rsidP="00866E0A" w:rsidRDefault="00866E0A">
      <w:pPr>
        <w:rPr>
          <w:bCs/>
          <w:sz w:val="24"/>
          <w:szCs w:val="24"/>
        </w:rPr>
      </w:pPr>
      <w:r>
        <w:rPr>
          <w:bCs/>
          <w:sz w:val="24"/>
          <w:szCs w:val="24"/>
        </w:rPr>
        <w:t>Utvrđuje se da su pristupili sljedeći vjerovnici:</w:t>
      </w:r>
    </w:p>
    <w:p w:rsidR="00866E0A" w:rsidP="00866E0A" w:rsidRDefault="00866E0A">
      <w:pPr>
        <w:pStyle w:val="Odlomakpopisa"/>
        <w:numPr>
          <w:ilvl w:val="0"/>
          <w:numId w:val="1"/>
        </w:numPr>
        <w:rPr>
          <w:bCs/>
          <w:sz w:val="24"/>
          <w:szCs w:val="24"/>
        </w:rPr>
      </w:pPr>
      <w:r>
        <w:rPr>
          <w:bCs/>
          <w:sz w:val="24"/>
          <w:szCs w:val="24"/>
        </w:rPr>
        <w:t xml:space="preserve"> </w:t>
      </w:r>
    </w:p>
    <w:p w:rsidRPr="00F51310" w:rsidR="00F51310" w:rsidP="00F51310" w:rsidRDefault="00F51310">
      <w:pPr>
        <w:pStyle w:val="Odlomakpopisa"/>
        <w:numPr>
          <w:ilvl w:val="0"/>
          <w:numId w:val="10"/>
        </w:numPr>
        <w:overflowPunct/>
        <w:autoSpaceDE/>
        <w:autoSpaceDN/>
        <w:adjustRightInd/>
        <w:spacing w:after="200" w:line="276" w:lineRule="auto"/>
        <w:jc w:val="both"/>
        <w:rPr>
          <w:bCs/>
          <w:sz w:val="24"/>
          <w:szCs w:val="24"/>
        </w:rPr>
      </w:pPr>
      <w:r w:rsidRPr="00F51310">
        <w:rPr>
          <w:bCs/>
          <w:sz w:val="24"/>
          <w:szCs w:val="24"/>
        </w:rPr>
        <w:t>Republika Hrvatska, Ministarstvo financija, Porezna uprava, koju zastupa Ljiljana Ivošević,  zamjenica u ŽDO Zagreb,</w:t>
      </w:r>
    </w:p>
    <w:p w:rsidRPr="00F51310" w:rsidR="00F51310" w:rsidP="00F51310" w:rsidRDefault="00F51310">
      <w:pPr>
        <w:pStyle w:val="Odlomakpopisa"/>
        <w:numPr>
          <w:ilvl w:val="0"/>
          <w:numId w:val="10"/>
        </w:numPr>
        <w:overflowPunct/>
        <w:autoSpaceDE/>
        <w:autoSpaceDN/>
        <w:adjustRightInd/>
        <w:spacing w:after="200" w:line="276" w:lineRule="auto"/>
        <w:jc w:val="both"/>
        <w:rPr>
          <w:bCs/>
          <w:sz w:val="24"/>
          <w:szCs w:val="24"/>
        </w:rPr>
      </w:pPr>
      <w:r w:rsidRPr="00F51310">
        <w:rPr>
          <w:bCs/>
          <w:sz w:val="24"/>
          <w:szCs w:val="24"/>
        </w:rPr>
        <w:t>Tomislav Dunaj</w:t>
      </w:r>
    </w:p>
    <w:p w:rsidRPr="00F51310" w:rsidR="00F51310" w:rsidP="00F51310" w:rsidRDefault="00F51310">
      <w:pPr>
        <w:pStyle w:val="Odlomakpopisa"/>
        <w:numPr>
          <w:ilvl w:val="0"/>
          <w:numId w:val="10"/>
        </w:numPr>
        <w:overflowPunct/>
        <w:autoSpaceDE/>
        <w:autoSpaceDN/>
        <w:adjustRightInd/>
        <w:spacing w:after="200" w:line="276" w:lineRule="auto"/>
        <w:jc w:val="both"/>
        <w:rPr>
          <w:bCs/>
          <w:sz w:val="24"/>
          <w:szCs w:val="24"/>
        </w:rPr>
      </w:pPr>
      <w:r w:rsidRPr="00F51310">
        <w:rPr>
          <w:bCs/>
          <w:sz w:val="24"/>
          <w:szCs w:val="24"/>
        </w:rPr>
        <w:t>Gorazd Polovič</w:t>
      </w:r>
    </w:p>
    <w:p w:rsidRPr="00F51310" w:rsidR="00F51310" w:rsidP="00F51310" w:rsidRDefault="00F51310">
      <w:pPr>
        <w:pStyle w:val="Odlomakpopisa"/>
        <w:numPr>
          <w:ilvl w:val="0"/>
          <w:numId w:val="10"/>
        </w:numPr>
        <w:overflowPunct/>
        <w:autoSpaceDE/>
        <w:autoSpaceDN/>
        <w:adjustRightInd/>
        <w:spacing w:after="200" w:line="276" w:lineRule="auto"/>
        <w:jc w:val="both"/>
        <w:rPr>
          <w:bCs/>
          <w:sz w:val="24"/>
          <w:szCs w:val="24"/>
        </w:rPr>
      </w:pPr>
      <w:r w:rsidRPr="00F51310">
        <w:rPr>
          <w:bCs/>
          <w:sz w:val="24"/>
          <w:szCs w:val="24"/>
        </w:rPr>
        <w:t>SBERBANK d.d., kojeg zastupa Tomislav Pluščec, punomoćnik po zaposlenju, prema punomoći koju predaje u spis</w:t>
      </w:r>
    </w:p>
    <w:p w:rsidRPr="00F51310" w:rsidR="00F51310" w:rsidP="00F51310" w:rsidRDefault="00F51310">
      <w:pPr>
        <w:pStyle w:val="Odlomakpopisa"/>
        <w:numPr>
          <w:ilvl w:val="0"/>
          <w:numId w:val="10"/>
        </w:numPr>
        <w:overflowPunct/>
        <w:autoSpaceDE/>
        <w:autoSpaceDN/>
        <w:adjustRightInd/>
        <w:spacing w:after="200" w:line="276" w:lineRule="auto"/>
        <w:jc w:val="both"/>
        <w:rPr>
          <w:bCs/>
          <w:sz w:val="24"/>
          <w:szCs w:val="24"/>
        </w:rPr>
      </w:pPr>
      <w:r w:rsidRPr="00F51310">
        <w:rPr>
          <w:bCs/>
          <w:sz w:val="24"/>
          <w:szCs w:val="24"/>
        </w:rPr>
        <w:t>Styria Trade Bračun in Bračun d.o.o., kojeg zastupa prokurist Nada Bračun</w:t>
      </w:r>
    </w:p>
    <w:p w:rsidR="00D2179C" w:rsidP="002F617B" w:rsidRDefault="00D2179C">
      <w:pPr>
        <w:overflowPunct/>
        <w:autoSpaceDE/>
        <w:adjustRightInd/>
        <w:rPr>
          <w:color w:val="FF0000"/>
          <w:sz w:val="24"/>
          <w:szCs w:val="24"/>
        </w:rPr>
      </w:pPr>
    </w:p>
    <w:p w:rsidRPr="00A32842" w:rsidR="00866E0A" w:rsidP="00D2179C" w:rsidRDefault="00866E0A">
      <w:pPr>
        <w:jc w:val="both"/>
        <w:rPr>
          <w:bCs/>
          <w:sz w:val="24"/>
          <w:szCs w:val="24"/>
        </w:rPr>
      </w:pPr>
    </w:p>
    <w:p w:rsidR="00866E0A" w:rsidP="00866E0A" w:rsidRDefault="00866E0A">
      <w:pPr>
        <w:jc w:val="both"/>
        <w:rPr>
          <w:bCs/>
          <w:sz w:val="24"/>
          <w:szCs w:val="24"/>
        </w:rPr>
      </w:pPr>
      <w:r>
        <w:rPr>
          <w:bCs/>
          <w:sz w:val="24"/>
          <w:szCs w:val="24"/>
        </w:rPr>
        <w:t>Utvrđuje se da je današnja skupštin</w:t>
      </w:r>
      <w:r w:rsidR="00CC1F25">
        <w:rPr>
          <w:bCs/>
          <w:sz w:val="24"/>
          <w:szCs w:val="24"/>
        </w:rPr>
        <w:t xml:space="preserve">a vjerovnika sazvana rješenjem </w:t>
      </w:r>
      <w:r>
        <w:rPr>
          <w:bCs/>
          <w:sz w:val="24"/>
          <w:szCs w:val="24"/>
        </w:rPr>
        <w:t xml:space="preserve">od </w:t>
      </w:r>
      <w:r>
        <w:rPr>
          <w:bCs/>
          <w:sz w:val="24"/>
          <w:szCs w:val="24"/>
        </w:rPr>
        <w:br/>
      </w:r>
      <w:r w:rsidR="00141FB0">
        <w:rPr>
          <w:sz w:val="24"/>
          <w:szCs w:val="24"/>
          <w:lang w:val="pt-BR"/>
        </w:rPr>
        <w:t>15</w:t>
      </w:r>
      <w:r w:rsidR="00CC1F25">
        <w:rPr>
          <w:sz w:val="24"/>
          <w:szCs w:val="24"/>
          <w:lang w:val="pt-BR"/>
        </w:rPr>
        <w:t xml:space="preserve">. </w:t>
      </w:r>
      <w:r w:rsidR="00141FB0">
        <w:rPr>
          <w:sz w:val="24"/>
          <w:szCs w:val="24"/>
          <w:lang w:val="pt-BR"/>
        </w:rPr>
        <w:t>srpnja</w:t>
      </w:r>
      <w:r w:rsidR="00CC1F25">
        <w:rPr>
          <w:sz w:val="24"/>
          <w:szCs w:val="24"/>
          <w:lang w:val="pt-BR"/>
        </w:rPr>
        <w:t xml:space="preserve"> 2020</w:t>
      </w:r>
      <w:r>
        <w:rPr>
          <w:bCs/>
          <w:sz w:val="24"/>
          <w:szCs w:val="24"/>
        </w:rPr>
        <w:t xml:space="preserve">. </w:t>
      </w:r>
      <w:r w:rsidR="00AC7C00">
        <w:rPr>
          <w:bCs/>
          <w:sz w:val="24"/>
          <w:szCs w:val="24"/>
        </w:rPr>
        <w:t xml:space="preserve">koje je </w:t>
      </w:r>
      <w:r>
        <w:rPr>
          <w:bCs/>
          <w:sz w:val="24"/>
          <w:szCs w:val="24"/>
        </w:rPr>
        <w:t>objavljen</w:t>
      </w:r>
      <w:r w:rsidR="00AC7C00">
        <w:rPr>
          <w:bCs/>
          <w:sz w:val="24"/>
          <w:szCs w:val="24"/>
        </w:rPr>
        <w:t>o</w:t>
      </w:r>
      <w:r>
        <w:rPr>
          <w:bCs/>
          <w:sz w:val="24"/>
          <w:szCs w:val="24"/>
        </w:rPr>
        <w:t xml:space="preserve"> na mrežnoj stranici e-oglasna ploča Trgovačkog suda u Zagrebu </w:t>
      </w:r>
      <w:r w:rsidR="00AC7C00">
        <w:rPr>
          <w:bCs/>
          <w:sz w:val="24"/>
          <w:szCs w:val="24"/>
        </w:rPr>
        <w:t>istoga dana</w:t>
      </w:r>
      <w:r>
        <w:rPr>
          <w:bCs/>
          <w:sz w:val="24"/>
          <w:szCs w:val="24"/>
        </w:rPr>
        <w:t>.</w:t>
      </w:r>
    </w:p>
    <w:p w:rsidR="00866E0A" w:rsidP="00866E0A" w:rsidRDefault="00866E0A">
      <w:pPr>
        <w:numPr>
          <w:ilvl w:val="12"/>
          <w:numId w:val="0"/>
        </w:numPr>
        <w:jc w:val="both"/>
        <w:rPr>
          <w:sz w:val="24"/>
          <w:szCs w:val="24"/>
        </w:rPr>
      </w:pPr>
    </w:p>
    <w:p w:rsidR="00866E0A" w:rsidP="00866E0A" w:rsidRDefault="00AC7C00">
      <w:pPr>
        <w:numPr>
          <w:ilvl w:val="12"/>
          <w:numId w:val="0"/>
        </w:numPr>
        <w:jc w:val="both"/>
        <w:rPr>
          <w:sz w:val="24"/>
          <w:szCs w:val="24"/>
        </w:rPr>
      </w:pPr>
      <w:r>
        <w:rPr>
          <w:sz w:val="24"/>
          <w:szCs w:val="24"/>
        </w:rPr>
        <w:t>Sutkinja</w:t>
      </w:r>
      <w:r w:rsidR="00866E0A">
        <w:rPr>
          <w:sz w:val="24"/>
          <w:szCs w:val="24"/>
        </w:rPr>
        <w:t xml:space="preserve"> otvara raspravu i objavljuje da je dnevni red današnje skupštine vjerovnika: </w:t>
      </w:r>
    </w:p>
    <w:p w:rsidR="00866E0A" w:rsidP="00866E0A" w:rsidRDefault="00866E0A">
      <w:pPr>
        <w:numPr>
          <w:ilvl w:val="12"/>
          <w:numId w:val="0"/>
        </w:numPr>
        <w:ind w:firstLine="720"/>
        <w:jc w:val="both"/>
        <w:rPr>
          <w:sz w:val="24"/>
          <w:szCs w:val="24"/>
        </w:rPr>
      </w:pPr>
    </w:p>
    <w:p w:rsidR="00373C3D" w:rsidP="00373C3D" w:rsidRDefault="00141FB0">
      <w:pPr>
        <w:pStyle w:val="Odlomakpopisa"/>
        <w:numPr>
          <w:ilvl w:val="0"/>
          <w:numId w:val="3"/>
        </w:numPr>
        <w:overflowPunct/>
        <w:autoSpaceDE/>
        <w:autoSpaceDN/>
        <w:adjustRightInd/>
        <w:jc w:val="both"/>
        <w:rPr>
          <w:sz w:val="24"/>
          <w:szCs w:val="24"/>
        </w:rPr>
      </w:pPr>
      <w:r>
        <w:rPr>
          <w:sz w:val="24"/>
          <w:szCs w:val="24"/>
        </w:rPr>
        <w:t>Donošenje odluke o načinu unovčenja pokretnina stečajnog dužnika.</w:t>
      </w:r>
    </w:p>
    <w:p w:rsidRPr="00373C3D" w:rsidR="00141FB0" w:rsidP="00373C3D" w:rsidRDefault="00141FB0">
      <w:pPr>
        <w:pStyle w:val="Odlomakpopisa"/>
        <w:numPr>
          <w:ilvl w:val="0"/>
          <w:numId w:val="3"/>
        </w:numPr>
        <w:overflowPunct/>
        <w:autoSpaceDE/>
        <w:autoSpaceDN/>
        <w:adjustRightInd/>
        <w:jc w:val="both"/>
        <w:rPr>
          <w:sz w:val="24"/>
          <w:szCs w:val="24"/>
        </w:rPr>
      </w:pPr>
      <w:r>
        <w:rPr>
          <w:sz w:val="24"/>
          <w:szCs w:val="24"/>
        </w:rPr>
        <w:t>Ostalo</w:t>
      </w:r>
    </w:p>
    <w:p w:rsidRPr="00373C3D" w:rsidR="00866E0A" w:rsidP="00866E0A" w:rsidRDefault="00866E0A">
      <w:pPr>
        <w:overflowPunct/>
        <w:autoSpaceDE/>
        <w:adjustRightInd/>
        <w:ind w:left="720"/>
        <w:jc w:val="both"/>
        <w:rPr>
          <w:sz w:val="24"/>
          <w:szCs w:val="24"/>
        </w:rPr>
      </w:pPr>
    </w:p>
    <w:p w:rsidR="00866E0A" w:rsidP="00866E0A" w:rsidRDefault="00866E0A">
      <w:pPr>
        <w:jc w:val="both"/>
        <w:rPr>
          <w:sz w:val="24"/>
        </w:rPr>
      </w:pPr>
    </w:p>
    <w:p w:rsidR="00866E0A" w:rsidP="00866E0A" w:rsidRDefault="00866E0A">
      <w:pPr>
        <w:jc w:val="both"/>
        <w:rPr>
          <w:sz w:val="24"/>
        </w:rPr>
      </w:pPr>
      <w:r>
        <w:rPr>
          <w:sz w:val="24"/>
        </w:rPr>
        <w:lastRenderedPageBreak/>
        <w:t xml:space="preserve">Pravo sudjelovanja na skupštini vjerovnika imaju </w:t>
      </w:r>
      <w:r w:rsidRPr="00373C3D" w:rsidR="00373C3D">
        <w:rPr>
          <w:sz w:val="24"/>
        </w:rPr>
        <w:t>svi stečajni vjerovnici, svi stečajni vjerovnici s pravom odvojenog namirenja i stečajna upraviteljica</w:t>
      </w:r>
      <w:r>
        <w:rPr>
          <w:sz w:val="24"/>
        </w:rPr>
        <w:t>.</w:t>
      </w:r>
    </w:p>
    <w:p w:rsidR="00866E0A" w:rsidP="00866E0A" w:rsidRDefault="00866E0A">
      <w:pPr>
        <w:ind w:firstLine="720"/>
        <w:jc w:val="both"/>
        <w:rPr>
          <w:sz w:val="24"/>
        </w:rPr>
      </w:pPr>
      <w:r>
        <w:rPr>
          <w:sz w:val="24"/>
        </w:rPr>
        <w:t xml:space="preserve"> </w:t>
      </w:r>
    </w:p>
    <w:p w:rsidR="00866E0A" w:rsidP="00866E0A" w:rsidRDefault="00AE381A">
      <w:pPr>
        <w:jc w:val="both"/>
        <w:rPr>
          <w:sz w:val="24"/>
        </w:rPr>
      </w:pPr>
      <w:r>
        <w:rPr>
          <w:sz w:val="24"/>
        </w:rPr>
        <w:t>Sutkinja</w:t>
      </w:r>
      <w:r w:rsidR="00866E0A">
        <w:rPr>
          <w:sz w:val="24"/>
        </w:rPr>
        <w:t xml:space="preserve"> upoznaje vjerovnik</w:t>
      </w:r>
      <w:r>
        <w:rPr>
          <w:sz w:val="24"/>
        </w:rPr>
        <w:t>e</w:t>
      </w:r>
      <w:r w:rsidR="00866E0A">
        <w:rPr>
          <w:sz w:val="24"/>
        </w:rPr>
        <w:t xml:space="preserve"> da se radi održavanja reda na današnjem ročištu sudionicima mogu izricati kazne propisane odredbama čl. 318.</w:t>
      </w:r>
      <w:r>
        <w:rPr>
          <w:sz w:val="24"/>
        </w:rPr>
        <w:t xml:space="preserve"> </w:t>
      </w:r>
      <w:r w:rsidR="00E95FA5">
        <w:rPr>
          <w:sz w:val="24"/>
        </w:rPr>
        <w:t>Zakona o parničnom postupku</w:t>
      </w:r>
      <w:r w:rsidR="00866E0A">
        <w:rPr>
          <w:sz w:val="24"/>
        </w:rPr>
        <w:t xml:space="preserve"> u vezi s čl. 10. </w:t>
      </w:r>
      <w:r w:rsidR="00E95FA5">
        <w:rPr>
          <w:sz w:val="24"/>
        </w:rPr>
        <w:t>Stečajnog zakona</w:t>
      </w:r>
      <w:r w:rsidR="00866E0A">
        <w:rPr>
          <w:sz w:val="24"/>
        </w:rPr>
        <w:t xml:space="preserve">. </w:t>
      </w:r>
    </w:p>
    <w:p w:rsidR="00141FB0" w:rsidP="00866E0A" w:rsidRDefault="00141FB0">
      <w:pPr>
        <w:jc w:val="both"/>
        <w:rPr>
          <w:sz w:val="24"/>
        </w:rPr>
      </w:pPr>
    </w:p>
    <w:p w:rsidR="00141FB0" w:rsidP="00866E0A" w:rsidRDefault="00141FB0">
      <w:pPr>
        <w:jc w:val="both"/>
        <w:rPr>
          <w:sz w:val="24"/>
        </w:rPr>
      </w:pPr>
      <w:r>
        <w:rPr>
          <w:sz w:val="24"/>
        </w:rPr>
        <w:t>Utvrđuje se da iz zemljišne knjige Općinskog suda u Zlataru, zk. ul. 1333, 1343 i 1597, sve k.o. Purga, proizlazi da je Republika Hrvatska stekla razlučno pravo na nekretninama upisanim u tim zemljišno-knjižnim ulošcima uknjižbom prisilnog založnog prava, koji upis je izvršen pod brojem Z, 7248/19 od 28. lipnja 2019., te da je Rinaldo Bičić stekao razlučno pravo na tim istim nekretninama zabilježbom ovrhe temeljem rješenja o ovrsi Općinskog suda u Zlataru, Ovr-417/19 od 31. listopada 2019., koji upis je izvršen pod brojem Z 11837/19 od 5. studenog 2019.</w:t>
      </w:r>
    </w:p>
    <w:p w:rsidR="00141FB0" w:rsidP="00866E0A" w:rsidRDefault="00141FB0">
      <w:pPr>
        <w:jc w:val="both"/>
        <w:rPr>
          <w:sz w:val="24"/>
        </w:rPr>
      </w:pPr>
    </w:p>
    <w:p w:rsidR="00141FB0" w:rsidP="00866E0A" w:rsidRDefault="00141FB0">
      <w:pPr>
        <w:jc w:val="both"/>
        <w:rPr>
          <w:sz w:val="24"/>
        </w:rPr>
      </w:pPr>
      <w:r>
        <w:rPr>
          <w:sz w:val="24"/>
        </w:rPr>
        <w:t>S obzirom da je Financijska agencija podnijela prijedlog za otvaranje stečajnog postupka nad stečajnim dužnikom 21. lipnja 2019., proizlazi da su Republika Hrvatska i Rinaldo Bičić stekli razlučna prava na imovini koja ulazi u stečajnu masu (Rinaldo Bičić stekao je razlučno pravo temeljem gore navedenog rješenja o ovrsi i na pokretninama – motornim vozilima stečajnog dužnika) nakon što je već bio podnesen prijedlog za otvaranje stečajnog postupka pa su navedena razlučna prava prestala otvaranjem predmetnog stečajnog postupka, sukladno odredbi čl. 168. st. 1. Stečajnog zakona, slijedom čega je ovršni sud dužan isto utvrditi rješenjem te naložiti brisanje navedenih razlučnih prava iz zemljišne knjige.</w:t>
      </w:r>
    </w:p>
    <w:p w:rsidR="00866E0A" w:rsidP="00866E0A" w:rsidRDefault="00866E0A">
      <w:pPr>
        <w:numPr>
          <w:ilvl w:val="12"/>
          <w:numId w:val="0"/>
        </w:numPr>
        <w:jc w:val="both"/>
        <w:rPr>
          <w:bCs/>
          <w:sz w:val="24"/>
          <w:szCs w:val="24"/>
        </w:rPr>
      </w:pPr>
    </w:p>
    <w:p w:rsidR="00B40C81" w:rsidP="00866E0A" w:rsidRDefault="00FD6967">
      <w:pPr>
        <w:tabs>
          <w:tab w:val="left" w:pos="2865"/>
        </w:tabs>
        <w:jc w:val="both"/>
        <w:rPr>
          <w:bCs/>
          <w:sz w:val="24"/>
          <w:szCs w:val="24"/>
        </w:rPr>
      </w:pPr>
      <w:r>
        <w:rPr>
          <w:bCs/>
          <w:sz w:val="24"/>
          <w:szCs w:val="24"/>
        </w:rPr>
        <w:t>Poziva se stečajna</w:t>
      </w:r>
      <w:r w:rsidR="00866E0A">
        <w:rPr>
          <w:bCs/>
          <w:sz w:val="24"/>
          <w:szCs w:val="24"/>
        </w:rPr>
        <w:t xml:space="preserve"> upravitelj</w:t>
      </w:r>
      <w:r>
        <w:rPr>
          <w:bCs/>
          <w:sz w:val="24"/>
          <w:szCs w:val="24"/>
        </w:rPr>
        <w:t xml:space="preserve">ica podnijeti </w:t>
      </w:r>
      <w:r w:rsidRPr="002B6405">
        <w:rPr>
          <w:bCs/>
          <w:sz w:val="24"/>
          <w:szCs w:val="24"/>
        </w:rPr>
        <w:t xml:space="preserve">izvješće. </w:t>
      </w:r>
    </w:p>
    <w:p w:rsidR="00F51310" w:rsidP="00866E0A" w:rsidRDefault="00F51310">
      <w:pPr>
        <w:tabs>
          <w:tab w:val="left" w:pos="2865"/>
        </w:tabs>
        <w:jc w:val="both"/>
        <w:rPr>
          <w:bCs/>
          <w:sz w:val="24"/>
          <w:szCs w:val="24"/>
        </w:rPr>
      </w:pPr>
    </w:p>
    <w:p w:rsidR="00F51310" w:rsidP="00866E0A" w:rsidRDefault="0007524F">
      <w:pPr>
        <w:tabs>
          <w:tab w:val="left" w:pos="2865"/>
        </w:tabs>
        <w:jc w:val="both"/>
        <w:rPr>
          <w:bCs/>
          <w:sz w:val="24"/>
          <w:szCs w:val="24"/>
        </w:rPr>
      </w:pPr>
      <w:r>
        <w:rPr>
          <w:bCs/>
          <w:sz w:val="24"/>
          <w:szCs w:val="24"/>
        </w:rPr>
        <w:t>Stečajna upraviteljica izjavljuje da je prikupila ponude četvero sudskih vještaka koji bi vršili procjenu pokretnina stečajnog dužnika i to ponudu Krunoslava Ormuža koja glasi na iznos od 6.875,00 kn, ponudu HS – INK d.o.o. koja glasi na iznos od 10.500,00 kn, ponudu Auto dijagnostik d.o.o. koja glasi na iznos od 9.200,00 kn i ponudu Krešimira Antolova koja glasi na iznos od 7.000,00 kn.</w:t>
      </w:r>
    </w:p>
    <w:p w:rsidR="0007524F" w:rsidP="00866E0A" w:rsidRDefault="0007524F">
      <w:pPr>
        <w:tabs>
          <w:tab w:val="left" w:pos="2865"/>
        </w:tabs>
        <w:jc w:val="both"/>
        <w:rPr>
          <w:bCs/>
          <w:sz w:val="24"/>
          <w:szCs w:val="24"/>
        </w:rPr>
      </w:pPr>
    </w:p>
    <w:p w:rsidR="0007524F" w:rsidP="00866E0A" w:rsidRDefault="0007524F">
      <w:pPr>
        <w:tabs>
          <w:tab w:val="left" w:pos="2865"/>
        </w:tabs>
        <w:jc w:val="both"/>
        <w:rPr>
          <w:bCs/>
          <w:sz w:val="24"/>
          <w:szCs w:val="24"/>
        </w:rPr>
      </w:pPr>
      <w:r>
        <w:rPr>
          <w:bCs/>
          <w:sz w:val="24"/>
          <w:szCs w:val="24"/>
        </w:rPr>
        <w:t>Stečajni vjerovnici suglasni su da s angažira Krunoslav Ormuž koji je dao najnižu ponudu za procjenu pokretnina stečajnog dužnika.</w:t>
      </w:r>
    </w:p>
    <w:p w:rsidR="0007524F" w:rsidP="00866E0A" w:rsidRDefault="0007524F">
      <w:pPr>
        <w:tabs>
          <w:tab w:val="left" w:pos="2865"/>
        </w:tabs>
        <w:jc w:val="both"/>
        <w:rPr>
          <w:bCs/>
          <w:sz w:val="24"/>
          <w:szCs w:val="24"/>
        </w:rPr>
      </w:pPr>
    </w:p>
    <w:p w:rsidR="0007524F" w:rsidP="00866E0A" w:rsidRDefault="0007524F">
      <w:pPr>
        <w:tabs>
          <w:tab w:val="left" w:pos="2865"/>
        </w:tabs>
        <w:jc w:val="both"/>
        <w:rPr>
          <w:bCs/>
          <w:sz w:val="24"/>
          <w:szCs w:val="24"/>
        </w:rPr>
      </w:pPr>
      <w:r>
        <w:rPr>
          <w:bCs/>
          <w:sz w:val="24"/>
          <w:szCs w:val="24"/>
        </w:rPr>
        <w:t>Stečajna upraviteljica izjavljuje kako je zakupnik Q. MOBILE FACTORY d.o.o. platio isključivo zakupninu za veljaču 2019., i niti jednu drugu zakupninu, kao niti režijske troškove.</w:t>
      </w:r>
    </w:p>
    <w:p w:rsidR="0007524F" w:rsidP="00866E0A" w:rsidRDefault="0007524F">
      <w:pPr>
        <w:tabs>
          <w:tab w:val="left" w:pos="2865"/>
        </w:tabs>
        <w:jc w:val="both"/>
        <w:rPr>
          <w:bCs/>
          <w:sz w:val="24"/>
          <w:szCs w:val="24"/>
        </w:rPr>
      </w:pPr>
    </w:p>
    <w:p w:rsidR="0007524F" w:rsidP="00866E0A" w:rsidRDefault="0007524F">
      <w:pPr>
        <w:tabs>
          <w:tab w:val="left" w:pos="2865"/>
        </w:tabs>
        <w:jc w:val="both"/>
        <w:rPr>
          <w:bCs/>
          <w:sz w:val="24"/>
          <w:szCs w:val="24"/>
        </w:rPr>
      </w:pPr>
      <w:r>
        <w:rPr>
          <w:bCs/>
          <w:sz w:val="24"/>
          <w:szCs w:val="24"/>
        </w:rPr>
        <w:t>Stečajni vjerovnici suglasni su da se raskine ugovor o zakupu s zakupnikom Q. MOBILE FACTORY d.o.o. te da se pokrene postupak radi naplate neplaćenih zakupnina i režijskih troškova.</w:t>
      </w:r>
    </w:p>
    <w:p w:rsidR="0007524F" w:rsidP="00866E0A" w:rsidRDefault="0007524F">
      <w:pPr>
        <w:tabs>
          <w:tab w:val="left" w:pos="2865"/>
        </w:tabs>
        <w:jc w:val="both"/>
        <w:rPr>
          <w:bCs/>
          <w:sz w:val="24"/>
          <w:szCs w:val="24"/>
        </w:rPr>
      </w:pPr>
    </w:p>
    <w:p w:rsidR="0007524F" w:rsidP="00866E0A" w:rsidRDefault="0007524F">
      <w:pPr>
        <w:tabs>
          <w:tab w:val="left" w:pos="2865"/>
        </w:tabs>
        <w:jc w:val="both"/>
        <w:rPr>
          <w:bCs/>
          <w:sz w:val="24"/>
          <w:szCs w:val="24"/>
        </w:rPr>
      </w:pPr>
      <w:r>
        <w:rPr>
          <w:bCs/>
          <w:sz w:val="24"/>
          <w:szCs w:val="24"/>
        </w:rPr>
        <w:t>Uvidom u e-Spis sustav utvrđeno je da je Općinski sud u Zlataru dostavio spis u kojem stečajni vjerovnik S</w:t>
      </w:r>
      <w:r w:rsidR="00B30701">
        <w:rPr>
          <w:bCs/>
          <w:sz w:val="24"/>
          <w:szCs w:val="24"/>
        </w:rPr>
        <w:t>berbank d.d. vodi ovršn</w:t>
      </w:r>
      <w:r>
        <w:rPr>
          <w:bCs/>
          <w:sz w:val="24"/>
          <w:szCs w:val="24"/>
        </w:rPr>
        <w:t xml:space="preserve">i postupak protiv stečajnog dužnika na njegovim nekretninama ovom sudu, da je </w:t>
      </w:r>
      <w:r w:rsidR="00B30701">
        <w:rPr>
          <w:bCs/>
          <w:sz w:val="24"/>
          <w:szCs w:val="24"/>
        </w:rPr>
        <w:t>ovršni postupak</w:t>
      </w:r>
      <w:r>
        <w:rPr>
          <w:bCs/>
          <w:sz w:val="24"/>
          <w:szCs w:val="24"/>
        </w:rPr>
        <w:t xml:space="preserve"> kojeg stečajni vjerovnik Rinaldo Bičić vodi protiv stečajnog dužnika na istim tim nekretninama i pokretninama (motornim vozilima)</w:t>
      </w:r>
      <w:r w:rsidR="00B30701">
        <w:rPr>
          <w:bCs/>
          <w:sz w:val="24"/>
          <w:szCs w:val="24"/>
        </w:rPr>
        <w:t xml:space="preserve"> stečajnog dužnika obustavljen, protiv kojeg rješenja je Rinaldo Bičić podnio žalbu o kojoj još uvijek nije odlučeno.</w:t>
      </w:r>
    </w:p>
    <w:p w:rsidR="00B30701" w:rsidP="00866E0A" w:rsidRDefault="00B30701">
      <w:pPr>
        <w:tabs>
          <w:tab w:val="left" w:pos="2865"/>
        </w:tabs>
        <w:jc w:val="both"/>
        <w:rPr>
          <w:bCs/>
          <w:sz w:val="24"/>
          <w:szCs w:val="24"/>
        </w:rPr>
      </w:pPr>
    </w:p>
    <w:p w:rsidR="00B30701" w:rsidP="00866E0A" w:rsidRDefault="00B30701">
      <w:pPr>
        <w:tabs>
          <w:tab w:val="left" w:pos="2865"/>
        </w:tabs>
        <w:jc w:val="both"/>
        <w:rPr>
          <w:bCs/>
          <w:sz w:val="24"/>
          <w:szCs w:val="24"/>
        </w:rPr>
      </w:pPr>
      <w:r>
        <w:rPr>
          <w:bCs/>
          <w:sz w:val="24"/>
          <w:szCs w:val="24"/>
        </w:rPr>
        <w:lastRenderedPageBreak/>
        <w:t>Stečajna upraviteljica izjavljuje da je u kaznenim postupcima koji se vodi protiv stečajnog dužnika kao okrivljenika, jedan pred Općinskim sudom u Zlataru, a drugi pred Općinskim sudom u Puli, obavijestila sud da je nad stečajnim dužnikom otvoren stečajni postupak, ali povodom te obavijesti nije još donesena nikakva odluka, niti je zakazano ročište u bilo kojem od ta dva postupka.</w:t>
      </w:r>
    </w:p>
    <w:p w:rsidRPr="00141FB0" w:rsidR="00141FB0" w:rsidP="00141FB0" w:rsidRDefault="00141FB0">
      <w:pPr>
        <w:tabs>
          <w:tab w:val="left" w:pos="2865"/>
        </w:tabs>
        <w:jc w:val="both"/>
        <w:rPr>
          <w:bCs/>
          <w:color w:val="FF0000"/>
          <w:sz w:val="24"/>
          <w:szCs w:val="24"/>
        </w:rPr>
      </w:pPr>
    </w:p>
    <w:p w:rsidR="00866E0A" w:rsidP="00866E0A" w:rsidRDefault="00866E0A">
      <w:pPr>
        <w:jc w:val="both"/>
        <w:rPr>
          <w:sz w:val="24"/>
        </w:rPr>
      </w:pPr>
      <w:r>
        <w:rPr>
          <w:sz w:val="24"/>
        </w:rPr>
        <w:t xml:space="preserve">Sudac upoznaje nazočne da prema čl. 106. st. 1. Stečajnog zakona pravo glasa imaju na skupštini vjerovnika imaju stečajni vjerovnici čije su tražbine utvrđene. Vjerovnici nižih isplatnih redova nemaju pravo glasa. </w:t>
      </w:r>
    </w:p>
    <w:p w:rsidR="00866E0A" w:rsidP="00866E0A" w:rsidRDefault="00866E0A">
      <w:pPr>
        <w:jc w:val="both"/>
        <w:rPr>
          <w:sz w:val="24"/>
        </w:rPr>
      </w:pPr>
      <w:r>
        <w:rPr>
          <w:sz w:val="24"/>
        </w:rPr>
        <w:tab/>
      </w:r>
      <w:r>
        <w:rPr>
          <w:sz w:val="24"/>
        </w:rPr>
        <w:tab/>
      </w:r>
    </w:p>
    <w:p w:rsidR="00866E0A" w:rsidP="00866E0A" w:rsidRDefault="00866E0A">
      <w:pPr>
        <w:jc w:val="both"/>
        <w:rPr>
          <w:sz w:val="24"/>
        </w:rPr>
      </w:pPr>
      <w:r>
        <w:rPr>
          <w:sz w:val="24"/>
        </w:rPr>
        <w:t>Smatrat će se da razlučni vjerovnik ima pravo glasa za dio svoje tražbine osigurane razlučnim pravom koju je prijavio u stečajnom postupku kao stečajni vjerovnik, iako je ta njegova tražbina osporena, ako je osigurana razlučnim pravom upisanim u javnoj knjizi, osim ako dužnik javnom ili javno ovjerovljenom ispravom ne dokaže prestanak postojanja tražbine (čl. 106. st. 3. Stečajnog zakona).</w:t>
      </w:r>
    </w:p>
    <w:p w:rsidR="00866E0A" w:rsidP="00866E0A" w:rsidRDefault="00866E0A">
      <w:pPr>
        <w:jc w:val="both"/>
        <w:rPr>
          <w:sz w:val="24"/>
        </w:rPr>
      </w:pPr>
    </w:p>
    <w:p w:rsidR="00866E0A" w:rsidP="00866E0A" w:rsidRDefault="00866E0A">
      <w:pPr>
        <w:jc w:val="both"/>
        <w:rPr>
          <w:sz w:val="24"/>
        </w:rPr>
      </w:pPr>
      <w:r>
        <w:rPr>
          <w:sz w:val="24"/>
        </w:rPr>
        <w:t>Vjerovnicima osporenih tražbina, i ako nisu ispunjene pretpostavke iz čl. 106. st. 2. i 3. Stečajnog zakona, priznat će se pravo glasa ako se na skupštini vjerovnika stečajni upravitelj i nazočni vjerovnici s pravom glasa tako sporazumiju. Ako se sporazum ne može postići, o tome odlučuje sud na skupštini rješenjem protiv kojeg nije dopuštena posebna žalba. (čl. 106 st. 4. Stečajnog zakona).</w:t>
      </w:r>
    </w:p>
    <w:p w:rsidR="00866E0A" w:rsidP="00866E0A" w:rsidRDefault="00866E0A">
      <w:pPr>
        <w:numPr>
          <w:ilvl w:val="12"/>
          <w:numId w:val="0"/>
        </w:numPr>
        <w:ind w:firstLine="720"/>
        <w:jc w:val="both"/>
        <w:rPr>
          <w:bCs/>
          <w:sz w:val="24"/>
          <w:szCs w:val="24"/>
        </w:rPr>
      </w:pPr>
    </w:p>
    <w:p w:rsidR="00866E0A" w:rsidP="00866E0A" w:rsidRDefault="00866E0A">
      <w:pPr>
        <w:numPr>
          <w:ilvl w:val="12"/>
          <w:numId w:val="0"/>
        </w:numPr>
        <w:jc w:val="both"/>
        <w:rPr>
          <w:bCs/>
          <w:sz w:val="24"/>
          <w:szCs w:val="24"/>
        </w:rPr>
      </w:pPr>
      <w:r>
        <w:rPr>
          <w:bCs/>
          <w:sz w:val="24"/>
          <w:szCs w:val="24"/>
        </w:rPr>
        <w:t>Na temelju čl. 105. st. 2.  Stečajnog zakona smatrat će se da je na skupštini vjerovnika odluka donesena ako zbroj iznosa tražbina stečajnih vjerovnika koji su glasovali za neku odluku iznosi više od zbroja iznosa tražbina vjerovnika koji su glasovali protiv te odluke, ako ovim Zakonom za donošenje pojedine odluke nije drukčije određeno.</w:t>
      </w:r>
    </w:p>
    <w:p w:rsidR="00866E0A" w:rsidP="00866E0A" w:rsidRDefault="00866E0A">
      <w:pPr>
        <w:numPr>
          <w:ilvl w:val="12"/>
          <w:numId w:val="0"/>
        </w:numPr>
        <w:jc w:val="both"/>
        <w:rPr>
          <w:bCs/>
          <w:sz w:val="24"/>
          <w:szCs w:val="24"/>
        </w:rPr>
      </w:pPr>
    </w:p>
    <w:p w:rsidR="00866E0A" w:rsidP="00866E0A" w:rsidRDefault="00CF78DE">
      <w:pPr>
        <w:numPr>
          <w:ilvl w:val="12"/>
          <w:numId w:val="0"/>
        </w:numPr>
        <w:jc w:val="both"/>
        <w:rPr>
          <w:bCs/>
          <w:sz w:val="24"/>
          <w:szCs w:val="24"/>
        </w:rPr>
      </w:pPr>
      <w:r>
        <w:rPr>
          <w:bCs/>
          <w:sz w:val="24"/>
          <w:szCs w:val="24"/>
        </w:rPr>
        <w:t>Sutkinja</w:t>
      </w:r>
      <w:r w:rsidR="00866E0A">
        <w:rPr>
          <w:bCs/>
          <w:sz w:val="24"/>
          <w:szCs w:val="24"/>
        </w:rPr>
        <w:t xml:space="preserve"> utvrđuje da </w:t>
      </w:r>
      <w:r w:rsidR="00B30701">
        <w:rPr>
          <w:bCs/>
          <w:sz w:val="24"/>
          <w:szCs w:val="24"/>
        </w:rPr>
        <w:t>je na ročištu nazočno</w:t>
      </w:r>
      <w:r w:rsidR="00866E0A">
        <w:rPr>
          <w:bCs/>
          <w:sz w:val="24"/>
          <w:szCs w:val="24"/>
        </w:rPr>
        <w:t xml:space="preserve"> </w:t>
      </w:r>
      <w:r w:rsidR="00B30701">
        <w:rPr>
          <w:bCs/>
          <w:sz w:val="24"/>
          <w:szCs w:val="24"/>
        </w:rPr>
        <w:t>petero</w:t>
      </w:r>
      <w:r w:rsidR="00EB3873">
        <w:rPr>
          <w:bCs/>
          <w:color w:val="FF0000"/>
          <w:sz w:val="24"/>
          <w:szCs w:val="24"/>
        </w:rPr>
        <w:t xml:space="preserve"> </w:t>
      </w:r>
      <w:r w:rsidR="00866E0A">
        <w:rPr>
          <w:bCs/>
          <w:sz w:val="24"/>
          <w:szCs w:val="24"/>
        </w:rPr>
        <w:t xml:space="preserve">vjerovnika koji imaju pravo glasa: </w:t>
      </w:r>
    </w:p>
    <w:p w:rsidR="00866E0A" w:rsidP="00866E0A" w:rsidRDefault="00866E0A">
      <w:pPr>
        <w:numPr>
          <w:ilvl w:val="12"/>
          <w:numId w:val="0"/>
        </w:numPr>
        <w:jc w:val="both"/>
        <w:rPr>
          <w:bCs/>
          <w:sz w:val="24"/>
          <w:szCs w:val="24"/>
        </w:rPr>
      </w:pPr>
    </w:p>
    <w:p w:rsidRPr="00F51310" w:rsidR="00B30701" w:rsidP="00B30701" w:rsidRDefault="00B30701">
      <w:pPr>
        <w:pStyle w:val="Odlomakpopisa"/>
        <w:numPr>
          <w:ilvl w:val="0"/>
          <w:numId w:val="10"/>
        </w:numPr>
        <w:overflowPunct/>
        <w:autoSpaceDE/>
        <w:autoSpaceDN/>
        <w:adjustRightInd/>
        <w:spacing w:after="200" w:line="276" w:lineRule="auto"/>
        <w:jc w:val="both"/>
        <w:rPr>
          <w:bCs/>
          <w:sz w:val="24"/>
          <w:szCs w:val="24"/>
        </w:rPr>
      </w:pPr>
      <w:r w:rsidRPr="00F51310">
        <w:rPr>
          <w:bCs/>
          <w:sz w:val="24"/>
          <w:szCs w:val="24"/>
        </w:rPr>
        <w:t>Republika Hrvatska, Ministar</w:t>
      </w:r>
      <w:r>
        <w:rPr>
          <w:bCs/>
          <w:sz w:val="24"/>
          <w:szCs w:val="24"/>
        </w:rPr>
        <w:t>stvo financija, Porezna uprava s tražbinom u ukupnom iznosu od 226.682,16 kn</w:t>
      </w:r>
    </w:p>
    <w:p w:rsidRPr="00F51310" w:rsidR="00B30701" w:rsidP="00B30701" w:rsidRDefault="00B30701">
      <w:pPr>
        <w:pStyle w:val="Odlomakpopisa"/>
        <w:numPr>
          <w:ilvl w:val="0"/>
          <w:numId w:val="10"/>
        </w:numPr>
        <w:overflowPunct/>
        <w:autoSpaceDE/>
        <w:autoSpaceDN/>
        <w:adjustRightInd/>
        <w:spacing w:after="200" w:line="276" w:lineRule="auto"/>
        <w:jc w:val="both"/>
        <w:rPr>
          <w:bCs/>
          <w:sz w:val="24"/>
          <w:szCs w:val="24"/>
        </w:rPr>
      </w:pPr>
      <w:r w:rsidRPr="00F51310">
        <w:rPr>
          <w:bCs/>
          <w:sz w:val="24"/>
          <w:szCs w:val="24"/>
        </w:rPr>
        <w:t>Tomislav Dunaj</w:t>
      </w:r>
      <w:r>
        <w:rPr>
          <w:bCs/>
          <w:sz w:val="24"/>
          <w:szCs w:val="24"/>
        </w:rPr>
        <w:t xml:space="preserve"> u iznosu od 33.250,00 kn</w:t>
      </w:r>
    </w:p>
    <w:p w:rsidRPr="00F51310" w:rsidR="00B30701" w:rsidP="00B30701" w:rsidRDefault="00B30701">
      <w:pPr>
        <w:pStyle w:val="Odlomakpopisa"/>
        <w:numPr>
          <w:ilvl w:val="0"/>
          <w:numId w:val="10"/>
        </w:numPr>
        <w:overflowPunct/>
        <w:autoSpaceDE/>
        <w:autoSpaceDN/>
        <w:adjustRightInd/>
        <w:spacing w:after="200" w:line="276" w:lineRule="auto"/>
        <w:jc w:val="both"/>
        <w:rPr>
          <w:bCs/>
          <w:sz w:val="24"/>
          <w:szCs w:val="24"/>
        </w:rPr>
      </w:pPr>
      <w:r w:rsidRPr="00F51310">
        <w:rPr>
          <w:bCs/>
          <w:sz w:val="24"/>
          <w:szCs w:val="24"/>
        </w:rPr>
        <w:t>Gorazd Polovič</w:t>
      </w:r>
      <w:r>
        <w:rPr>
          <w:bCs/>
          <w:sz w:val="24"/>
          <w:szCs w:val="24"/>
        </w:rPr>
        <w:t xml:space="preserve"> u iznosu od 33.250,00 kn</w:t>
      </w:r>
    </w:p>
    <w:p w:rsidR="00B30701" w:rsidP="00B30701" w:rsidRDefault="00B30701">
      <w:pPr>
        <w:pStyle w:val="Odlomakpopisa"/>
        <w:numPr>
          <w:ilvl w:val="0"/>
          <w:numId w:val="10"/>
        </w:numPr>
        <w:overflowPunct/>
        <w:autoSpaceDE/>
        <w:autoSpaceDN/>
        <w:adjustRightInd/>
        <w:spacing w:after="200" w:line="276" w:lineRule="auto"/>
        <w:jc w:val="both"/>
        <w:rPr>
          <w:bCs/>
          <w:sz w:val="24"/>
          <w:szCs w:val="24"/>
        </w:rPr>
      </w:pPr>
      <w:r w:rsidRPr="00B30701">
        <w:rPr>
          <w:bCs/>
          <w:sz w:val="24"/>
          <w:szCs w:val="24"/>
        </w:rPr>
        <w:t>SBERBANK d.d.</w:t>
      </w:r>
      <w:r>
        <w:rPr>
          <w:bCs/>
          <w:sz w:val="24"/>
          <w:szCs w:val="24"/>
        </w:rPr>
        <w:t xml:space="preserve"> u iznosu od 3.231.332,38 kn</w:t>
      </w:r>
    </w:p>
    <w:p w:rsidRPr="00B30701" w:rsidR="003552D9" w:rsidP="00B30701" w:rsidRDefault="00B30701">
      <w:pPr>
        <w:pStyle w:val="Odlomakpopisa"/>
        <w:numPr>
          <w:ilvl w:val="0"/>
          <w:numId w:val="10"/>
        </w:numPr>
        <w:overflowPunct/>
        <w:autoSpaceDE/>
        <w:autoSpaceDN/>
        <w:adjustRightInd/>
        <w:spacing w:after="200" w:line="276" w:lineRule="auto"/>
        <w:jc w:val="both"/>
        <w:rPr>
          <w:bCs/>
          <w:sz w:val="24"/>
          <w:szCs w:val="24"/>
        </w:rPr>
      </w:pPr>
      <w:r w:rsidRPr="00B30701">
        <w:rPr>
          <w:bCs/>
          <w:sz w:val="24"/>
          <w:szCs w:val="24"/>
        </w:rPr>
        <w:t xml:space="preserve"> Styria</w:t>
      </w:r>
      <w:r>
        <w:rPr>
          <w:bCs/>
          <w:sz w:val="24"/>
          <w:szCs w:val="24"/>
        </w:rPr>
        <w:t xml:space="preserve"> Trade Bračun in Bračun d.o.o. u iznosu od 144.818,88 kn</w:t>
      </w:r>
    </w:p>
    <w:p w:rsidR="00866E0A" w:rsidP="00866E0A" w:rsidRDefault="00866E0A">
      <w:pPr>
        <w:jc w:val="both"/>
        <w:rPr>
          <w:bCs/>
          <w:sz w:val="24"/>
          <w:szCs w:val="24"/>
        </w:rPr>
      </w:pPr>
      <w:r>
        <w:rPr>
          <w:bCs/>
          <w:sz w:val="24"/>
          <w:szCs w:val="24"/>
        </w:rPr>
        <w:t xml:space="preserve">Vjerovnici </w:t>
      </w:r>
      <w:r w:rsidRPr="00B30701" w:rsidR="00EB3873">
        <w:rPr>
          <w:bCs/>
          <w:sz w:val="24"/>
          <w:szCs w:val="24"/>
        </w:rPr>
        <w:t>jednoglasno</w:t>
      </w:r>
      <w:r>
        <w:rPr>
          <w:bCs/>
          <w:sz w:val="24"/>
          <w:szCs w:val="24"/>
        </w:rPr>
        <w:t xml:space="preserve"> donose sljedeće:</w:t>
      </w:r>
    </w:p>
    <w:p w:rsidR="00866E0A" w:rsidP="00866E0A" w:rsidRDefault="00866E0A">
      <w:pPr>
        <w:rPr>
          <w:bCs/>
          <w:sz w:val="24"/>
          <w:szCs w:val="24"/>
        </w:rPr>
      </w:pPr>
    </w:p>
    <w:p w:rsidR="00866E0A" w:rsidP="00866E0A" w:rsidRDefault="00866E0A">
      <w:pPr>
        <w:rPr>
          <w:bCs/>
          <w:sz w:val="24"/>
          <w:szCs w:val="24"/>
        </w:rPr>
      </w:pPr>
    </w:p>
    <w:p w:rsidR="00866E0A" w:rsidP="00866E0A" w:rsidRDefault="00866E0A">
      <w:pPr>
        <w:jc w:val="center"/>
        <w:rPr>
          <w:bCs/>
          <w:sz w:val="24"/>
          <w:szCs w:val="24"/>
        </w:rPr>
      </w:pPr>
      <w:r>
        <w:rPr>
          <w:bCs/>
          <w:sz w:val="24"/>
          <w:szCs w:val="24"/>
        </w:rPr>
        <w:t>O D L U K E</w:t>
      </w:r>
    </w:p>
    <w:p w:rsidR="00EB3873" w:rsidP="00EB3873" w:rsidRDefault="00EB3873">
      <w:pPr>
        <w:rPr>
          <w:bCs/>
          <w:sz w:val="24"/>
          <w:szCs w:val="24"/>
        </w:rPr>
      </w:pPr>
    </w:p>
    <w:p w:rsidR="00EB3873" w:rsidP="00B30701" w:rsidRDefault="001A4A2B">
      <w:pPr>
        <w:pStyle w:val="Odlomakpopisa"/>
        <w:jc w:val="both"/>
        <w:rPr>
          <w:bCs/>
          <w:sz w:val="24"/>
          <w:szCs w:val="24"/>
        </w:rPr>
      </w:pPr>
      <w:r>
        <w:rPr>
          <w:bCs/>
          <w:sz w:val="24"/>
          <w:szCs w:val="24"/>
        </w:rPr>
        <w:t>1.</w:t>
      </w:r>
      <w:r w:rsidR="00B30701">
        <w:rPr>
          <w:bCs/>
          <w:sz w:val="24"/>
          <w:szCs w:val="24"/>
        </w:rPr>
        <w:t xml:space="preserve"> Ovlašćuje se stečajna upraviteljica angažirati sudskog vještaka Krunoslava Ormuža za procjenu vrijednosti pokretnina stečajnog dužnika za naknadu u iznosu od 6.875,00 kn.</w:t>
      </w:r>
    </w:p>
    <w:p w:rsidR="001A4A2B" w:rsidP="00B30701" w:rsidRDefault="001A4A2B">
      <w:pPr>
        <w:pStyle w:val="Odlomakpopisa"/>
        <w:jc w:val="both"/>
        <w:rPr>
          <w:bCs/>
          <w:sz w:val="24"/>
          <w:szCs w:val="24"/>
        </w:rPr>
      </w:pPr>
      <w:r>
        <w:rPr>
          <w:bCs/>
          <w:sz w:val="24"/>
          <w:szCs w:val="24"/>
        </w:rPr>
        <w:t>2.</w:t>
      </w:r>
      <w:r w:rsidR="00B30701">
        <w:rPr>
          <w:bCs/>
          <w:sz w:val="24"/>
          <w:szCs w:val="24"/>
        </w:rPr>
        <w:t xml:space="preserve"> Obvezuje se stečajna upraviteljica raskinuti ugovor o zakupu koji je sklopljen s zakupnikom Q. MOBILE FACTORY d.o.o., uz prethodno poštivanje odredaba predmetnog ugovora i ZOO-a te pokrenuti protiv istog ovršni postupak  pred javnim bilježnikom radi naplate neplaćenih dospjelih</w:t>
      </w:r>
      <w:r w:rsidR="009D4167">
        <w:rPr>
          <w:bCs/>
          <w:sz w:val="24"/>
          <w:szCs w:val="24"/>
        </w:rPr>
        <w:t xml:space="preserve"> zakupnina i režijskih troškova bez angažiranja odvjetnika kao punomoćnika.</w:t>
      </w:r>
    </w:p>
    <w:p w:rsidR="009D4167" w:rsidP="00B30701" w:rsidRDefault="009D4167">
      <w:pPr>
        <w:pStyle w:val="Odlomakpopisa"/>
        <w:jc w:val="both"/>
        <w:rPr>
          <w:bCs/>
          <w:sz w:val="24"/>
          <w:szCs w:val="24"/>
        </w:rPr>
      </w:pPr>
      <w:r>
        <w:rPr>
          <w:bCs/>
          <w:sz w:val="24"/>
          <w:szCs w:val="24"/>
        </w:rPr>
        <w:lastRenderedPageBreak/>
        <w:t>3. Obvezuje se stečajna upraviteljica ponovno predložiti sazivanje skupštine vjerovnika nakon što se izvrši procjena pokretnina stečajnog dužnika kako bi se odlučilo o načinu unovčenja istih,a po potrebi i u drugim slučajevima.</w:t>
      </w:r>
    </w:p>
    <w:p w:rsidR="001A4A2B" w:rsidP="00B30701" w:rsidRDefault="001A4A2B">
      <w:pPr>
        <w:pStyle w:val="Odlomakpopisa"/>
        <w:jc w:val="both"/>
        <w:rPr>
          <w:bCs/>
          <w:sz w:val="24"/>
          <w:szCs w:val="24"/>
        </w:rPr>
      </w:pPr>
    </w:p>
    <w:p w:rsidR="00866E0A" w:rsidP="00866E0A" w:rsidRDefault="00866E0A">
      <w:pPr>
        <w:rPr>
          <w:bCs/>
          <w:sz w:val="24"/>
          <w:szCs w:val="24"/>
        </w:rPr>
      </w:pPr>
    </w:p>
    <w:p w:rsidR="00866E0A" w:rsidP="00866E0A" w:rsidRDefault="00866E0A">
      <w:pPr>
        <w:jc w:val="center"/>
        <w:rPr>
          <w:bCs/>
          <w:sz w:val="24"/>
          <w:szCs w:val="24"/>
        </w:rPr>
      </w:pPr>
      <w:r>
        <w:rPr>
          <w:bCs/>
          <w:sz w:val="24"/>
          <w:szCs w:val="24"/>
        </w:rPr>
        <w:t xml:space="preserve">Dovršeno u </w:t>
      </w:r>
      <w:r w:rsidR="009D4167">
        <w:rPr>
          <w:bCs/>
          <w:sz w:val="24"/>
          <w:szCs w:val="24"/>
        </w:rPr>
        <w:t>9,30</w:t>
      </w:r>
      <w:r w:rsidRPr="00930B7F">
        <w:rPr>
          <w:bCs/>
          <w:sz w:val="24"/>
          <w:szCs w:val="24"/>
        </w:rPr>
        <w:t xml:space="preserve"> </w:t>
      </w:r>
      <w:r>
        <w:rPr>
          <w:bCs/>
          <w:sz w:val="24"/>
          <w:szCs w:val="24"/>
        </w:rPr>
        <w:t>sati.</w:t>
      </w:r>
    </w:p>
    <w:p w:rsidR="00866E0A" w:rsidP="00866E0A" w:rsidRDefault="00866E0A">
      <w:pPr>
        <w:jc w:val="center"/>
        <w:rPr>
          <w:bCs/>
          <w:sz w:val="24"/>
          <w:szCs w:val="24"/>
        </w:rPr>
      </w:pPr>
    </w:p>
    <w:p w:rsidR="00866E0A" w:rsidP="00866E0A" w:rsidRDefault="00866E0A">
      <w:pPr>
        <w:jc w:val="center"/>
        <w:rPr>
          <w:bCs/>
          <w:sz w:val="24"/>
          <w:szCs w:val="24"/>
        </w:rPr>
      </w:pPr>
    </w:p>
    <w:p w:rsidR="00866E0A" w:rsidP="00866E0A" w:rsidRDefault="00866E0A">
      <w:pPr>
        <w:jc w:val="center"/>
        <w:rPr>
          <w:bCs/>
          <w:sz w:val="24"/>
          <w:szCs w:val="24"/>
        </w:rPr>
      </w:pPr>
    </w:p>
    <w:p w:rsidR="00866E0A" w:rsidP="00866E0A" w:rsidRDefault="002D7EA1">
      <w:pPr>
        <w:jc w:val="center"/>
        <w:rPr>
          <w:bCs/>
          <w:sz w:val="24"/>
          <w:szCs w:val="24"/>
        </w:rPr>
      </w:pPr>
      <w:r>
        <w:rPr>
          <w:bCs/>
          <w:sz w:val="24"/>
          <w:szCs w:val="24"/>
        </w:rPr>
        <w:t>SUTKINJA</w:t>
      </w:r>
    </w:p>
    <w:p w:rsidR="00866E0A" w:rsidP="00866E0A" w:rsidRDefault="00866E0A">
      <w:pPr>
        <w:jc w:val="center"/>
        <w:rPr>
          <w:bCs/>
          <w:sz w:val="24"/>
          <w:szCs w:val="24"/>
        </w:rPr>
      </w:pPr>
    </w:p>
    <w:p w:rsidR="00866E0A" w:rsidP="00866E0A" w:rsidRDefault="00866E0A">
      <w:pPr>
        <w:jc w:val="center"/>
        <w:rPr>
          <w:bCs/>
          <w:sz w:val="24"/>
          <w:szCs w:val="24"/>
        </w:rPr>
      </w:pPr>
    </w:p>
    <w:p w:rsidR="00866E0A" w:rsidP="00866E0A" w:rsidRDefault="00866E0A">
      <w:pPr>
        <w:jc w:val="center"/>
        <w:rPr>
          <w:bCs/>
          <w:sz w:val="24"/>
          <w:szCs w:val="24"/>
        </w:rPr>
      </w:pPr>
    </w:p>
    <w:p w:rsidR="00866E0A" w:rsidP="00866E0A" w:rsidRDefault="00866E0A">
      <w:pPr>
        <w:jc w:val="center"/>
        <w:rPr>
          <w:bCs/>
          <w:sz w:val="24"/>
          <w:szCs w:val="24"/>
        </w:rPr>
      </w:pPr>
    </w:p>
    <w:p w:rsidR="00866E0A" w:rsidP="003574AD" w:rsidRDefault="00866E0A">
      <w:pPr>
        <w:jc w:val="center"/>
        <w:rPr>
          <w:bCs/>
          <w:sz w:val="24"/>
          <w:szCs w:val="24"/>
        </w:rPr>
      </w:pPr>
      <w:r>
        <w:rPr>
          <w:bCs/>
          <w:sz w:val="24"/>
          <w:szCs w:val="24"/>
        </w:rPr>
        <w:t>ZAPISNIČAR</w:t>
      </w:r>
      <w:r w:rsidR="002D7EA1">
        <w:rPr>
          <w:bCs/>
          <w:sz w:val="24"/>
          <w:szCs w:val="24"/>
        </w:rPr>
        <w:t>KA</w:t>
      </w:r>
    </w:p>
    <w:p w:rsidR="002D7EA1" w:rsidP="00866E0A" w:rsidRDefault="002D7EA1">
      <w:pPr>
        <w:jc w:val="center"/>
        <w:rPr>
          <w:bCs/>
          <w:sz w:val="24"/>
          <w:szCs w:val="24"/>
        </w:rPr>
      </w:pPr>
    </w:p>
    <w:p w:rsidR="00866E0A" w:rsidP="00866E0A" w:rsidRDefault="00866E0A">
      <w:pPr>
        <w:jc w:val="center"/>
        <w:rPr>
          <w:bCs/>
          <w:sz w:val="24"/>
          <w:szCs w:val="24"/>
        </w:rPr>
      </w:pPr>
    </w:p>
    <w:p w:rsidR="00866E0A" w:rsidP="00866E0A" w:rsidRDefault="00866E0A">
      <w:pPr>
        <w:jc w:val="center"/>
        <w:rPr>
          <w:bCs/>
          <w:sz w:val="24"/>
          <w:szCs w:val="24"/>
        </w:rPr>
      </w:pPr>
    </w:p>
    <w:p w:rsidR="008C0B4D" w:rsidP="008C0B4D" w:rsidRDefault="00866E0A">
      <w:pPr>
        <w:ind w:left="708" w:firstLine="5246"/>
        <w:jc w:val="right"/>
        <w:rPr>
          <w:bCs/>
          <w:sz w:val="24"/>
          <w:szCs w:val="24"/>
        </w:rPr>
      </w:pPr>
      <w:r>
        <w:rPr>
          <w:bCs/>
          <w:sz w:val="24"/>
          <w:szCs w:val="24"/>
        </w:rPr>
        <w:t>STEČAJN</w:t>
      </w:r>
      <w:r w:rsidR="008C0B4D">
        <w:rPr>
          <w:bCs/>
          <w:sz w:val="24"/>
          <w:szCs w:val="24"/>
        </w:rPr>
        <w:t>A</w:t>
      </w:r>
      <w:r>
        <w:rPr>
          <w:bCs/>
          <w:sz w:val="24"/>
          <w:szCs w:val="24"/>
        </w:rPr>
        <w:t xml:space="preserve"> UPRAVITELJ</w:t>
      </w:r>
      <w:r w:rsidR="008C0B4D">
        <w:rPr>
          <w:bCs/>
          <w:sz w:val="24"/>
          <w:szCs w:val="24"/>
        </w:rPr>
        <w:t>ICA</w:t>
      </w:r>
    </w:p>
    <w:p w:rsidR="008C0B4D" w:rsidP="008C0B4D" w:rsidRDefault="008C0B4D">
      <w:pPr>
        <w:ind w:left="708" w:firstLine="5246"/>
        <w:jc w:val="right"/>
        <w:rPr>
          <w:bCs/>
          <w:sz w:val="24"/>
          <w:szCs w:val="24"/>
        </w:rPr>
      </w:pPr>
    </w:p>
    <w:p w:rsidR="002D7EA1" w:rsidP="008C0B4D" w:rsidRDefault="00866E0A">
      <w:pPr>
        <w:ind w:left="708" w:firstLine="5246"/>
        <w:jc w:val="right"/>
        <w:rPr>
          <w:bCs/>
          <w:sz w:val="24"/>
          <w:szCs w:val="24"/>
        </w:rPr>
      </w:pPr>
      <w:r>
        <w:rPr>
          <w:bCs/>
          <w:sz w:val="24"/>
          <w:szCs w:val="24"/>
        </w:rPr>
        <w:tab/>
      </w:r>
      <w:r>
        <w:rPr>
          <w:bCs/>
          <w:sz w:val="24"/>
          <w:szCs w:val="24"/>
        </w:rPr>
        <w:tab/>
      </w:r>
      <w:r>
        <w:rPr>
          <w:bCs/>
          <w:sz w:val="24"/>
          <w:szCs w:val="24"/>
        </w:rPr>
        <w:tab/>
      </w:r>
      <w:r>
        <w:rPr>
          <w:bCs/>
          <w:sz w:val="24"/>
          <w:szCs w:val="24"/>
        </w:rPr>
        <w:tab/>
      </w:r>
      <w:r>
        <w:rPr>
          <w:bCs/>
          <w:sz w:val="24"/>
          <w:szCs w:val="24"/>
        </w:rPr>
        <w:tab/>
        <w:t xml:space="preserve">     </w:t>
      </w:r>
    </w:p>
    <w:p w:rsidR="00866E0A" w:rsidP="002D7EA1" w:rsidRDefault="00866E0A">
      <w:pPr>
        <w:ind w:left="708" w:hanging="708"/>
        <w:jc w:val="right"/>
        <w:rPr>
          <w:bCs/>
          <w:sz w:val="24"/>
          <w:szCs w:val="24"/>
        </w:rPr>
      </w:pPr>
      <w:r>
        <w:rPr>
          <w:bCs/>
          <w:sz w:val="24"/>
          <w:szCs w:val="24"/>
        </w:rPr>
        <w:t>STEČAJNI VJEROVNICI</w:t>
      </w:r>
    </w:p>
    <w:p w:rsidR="00131E95" w:rsidRDefault="00131E95"/>
    <w:sectPr w:rsidR="00131E95" w:rsidSect="003574AD">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B3C2B" w:rsidP="003574AD" w:rsidRDefault="003B3C2B">
      <w:r>
        <w:separator/>
      </w:r>
    </w:p>
  </w:endnote>
  <w:endnote w:type="continuationSeparator" w:id="0">
    <w:p w:rsidR="003B3C2B" w:rsidP="003574AD" w:rsidRDefault="003B3C2B">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B3C2B" w:rsidP="003574AD" w:rsidRDefault="003B3C2B">
      <w:r>
        <w:separator/>
      </w:r>
    </w:p>
  </w:footnote>
  <w:footnote w:type="continuationSeparator" w:id="0">
    <w:p w:rsidR="003B3C2B" w:rsidP="003574AD" w:rsidRDefault="003B3C2B">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4897000"/>
      <w:docPartObj>
        <w:docPartGallery w:val="Page Numbers (Top of Page)"/>
        <w:docPartUnique/>
      </w:docPartObj>
    </w:sdtPr>
    <w:sdtEndPr/>
    <w:sdtContent>
      <w:p w:rsidR="003574AD" w:rsidRDefault="003574AD">
        <w:pPr>
          <w:pStyle w:val="Zaglavlje"/>
          <w:jc w:val="center"/>
        </w:pPr>
        <w:r>
          <w:fldChar w:fldCharType="begin"/>
        </w:r>
        <w:r>
          <w:instrText>PAGE   \* MERGEFORMAT</w:instrText>
        </w:r>
        <w:r>
          <w:fldChar w:fldCharType="separate"/>
        </w:r>
        <w:r w:rsidR="00067837">
          <w:rPr>
            <w:noProof/>
          </w:rPr>
          <w:t>4</w:t>
        </w:r>
        <w:r>
          <w:fldChar w:fldCharType="end"/>
        </w:r>
      </w:p>
    </w:sdtContent>
  </w:sdt>
  <w:p w:rsidR="003574AD" w:rsidRDefault="003574AD">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7A19A5"/>
    <w:multiLevelType w:val="hybridMultilevel"/>
    <w:tmpl w:val="4DD43204"/>
    <w:lvl w:ilvl="0" w:tplc="A0A09128">
      <w:start w:val="89"/>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
    <w:nsid w:val="1AF840CD"/>
    <w:multiLevelType w:val="hybridMultilevel"/>
    <w:tmpl w:val="19344700"/>
    <w:lvl w:ilvl="0" w:tplc="10C49CDC">
      <w:start w:val="1"/>
      <w:numFmt w:val="decimal"/>
      <w:lvlText w:val="%1."/>
      <w:lvlJc w:val="left"/>
      <w:pPr>
        <w:ind w:left="1065" w:hanging="360"/>
      </w:pPr>
    </w:lvl>
    <w:lvl w:ilvl="1" w:tplc="041A0019">
      <w:start w:val="1"/>
      <w:numFmt w:val="lowerLetter"/>
      <w:lvlText w:val="%2."/>
      <w:lvlJc w:val="left"/>
      <w:pPr>
        <w:ind w:left="1785" w:hanging="360"/>
      </w:pPr>
    </w:lvl>
    <w:lvl w:ilvl="2" w:tplc="041A001B">
      <w:start w:val="1"/>
      <w:numFmt w:val="lowerRoman"/>
      <w:lvlText w:val="%3."/>
      <w:lvlJc w:val="right"/>
      <w:pPr>
        <w:ind w:left="2505" w:hanging="180"/>
      </w:pPr>
    </w:lvl>
    <w:lvl w:ilvl="3" w:tplc="041A000F">
      <w:start w:val="1"/>
      <w:numFmt w:val="decimal"/>
      <w:lvlText w:val="%4."/>
      <w:lvlJc w:val="left"/>
      <w:pPr>
        <w:ind w:left="3225" w:hanging="360"/>
      </w:pPr>
    </w:lvl>
    <w:lvl w:ilvl="4" w:tplc="041A0019">
      <w:start w:val="1"/>
      <w:numFmt w:val="lowerLetter"/>
      <w:lvlText w:val="%5."/>
      <w:lvlJc w:val="left"/>
      <w:pPr>
        <w:ind w:left="3945" w:hanging="360"/>
      </w:pPr>
    </w:lvl>
    <w:lvl w:ilvl="5" w:tplc="041A001B">
      <w:start w:val="1"/>
      <w:numFmt w:val="lowerRoman"/>
      <w:lvlText w:val="%6."/>
      <w:lvlJc w:val="right"/>
      <w:pPr>
        <w:ind w:left="4665" w:hanging="180"/>
      </w:pPr>
    </w:lvl>
    <w:lvl w:ilvl="6" w:tplc="041A000F">
      <w:start w:val="1"/>
      <w:numFmt w:val="decimal"/>
      <w:lvlText w:val="%7."/>
      <w:lvlJc w:val="left"/>
      <w:pPr>
        <w:ind w:left="5385" w:hanging="360"/>
      </w:pPr>
    </w:lvl>
    <w:lvl w:ilvl="7" w:tplc="041A0019">
      <w:start w:val="1"/>
      <w:numFmt w:val="lowerLetter"/>
      <w:lvlText w:val="%8."/>
      <w:lvlJc w:val="left"/>
      <w:pPr>
        <w:ind w:left="6105" w:hanging="360"/>
      </w:pPr>
    </w:lvl>
    <w:lvl w:ilvl="8" w:tplc="041A001B">
      <w:start w:val="1"/>
      <w:numFmt w:val="lowerRoman"/>
      <w:lvlText w:val="%9."/>
      <w:lvlJc w:val="right"/>
      <w:pPr>
        <w:ind w:left="6825" w:hanging="180"/>
      </w:pPr>
    </w:lvl>
  </w:abstractNum>
  <w:abstractNum w:abstractNumId="2">
    <w:nsid w:val="2F632E4A"/>
    <w:multiLevelType w:val="hybridMultilevel"/>
    <w:tmpl w:val="FF4CD244"/>
    <w:lvl w:ilvl="0" w:tplc="9C423EE6">
      <w:numFmt w:val="bullet"/>
      <w:lvlText w:val="-"/>
      <w:lvlJc w:val="left"/>
      <w:pPr>
        <w:ind w:left="720" w:hanging="360"/>
      </w:pPr>
      <w:rPr>
        <w:rFonts w:hint="default" w:ascii="Times New Roman" w:hAnsi="Times New Roman" w:eastAsia="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30E62662"/>
    <w:multiLevelType w:val="hybridMultilevel"/>
    <w:tmpl w:val="238877E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445D623F"/>
    <w:multiLevelType w:val="hybridMultilevel"/>
    <w:tmpl w:val="C6380BD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
    <w:nsid w:val="4DE17CD4"/>
    <w:multiLevelType w:val="hybridMultilevel"/>
    <w:tmpl w:val="13562184"/>
    <w:lvl w:ilvl="0" w:tplc="A86EEF4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507F5483"/>
    <w:multiLevelType w:val="hybridMultilevel"/>
    <w:tmpl w:val="CA06D0C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nsid w:val="5EB758FA"/>
    <w:multiLevelType w:val="hybridMultilevel"/>
    <w:tmpl w:val="A3E8A2AC"/>
    <w:lvl w:ilvl="0" w:tplc="49A0D48C">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6032326A"/>
    <w:multiLevelType w:val="hybridMultilevel"/>
    <w:tmpl w:val="803E3ACC"/>
    <w:lvl w:ilvl="0" w:tplc="FFF27F2E">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9">
    <w:nsid w:val="717E4E24"/>
    <w:multiLevelType w:val="hybridMultilevel"/>
    <w:tmpl w:val="E054B894"/>
    <w:lvl w:ilvl="0" w:tplc="BECAF63C">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0"/>
  </w:num>
  <w:num w:numId="2">
    <w:abstractNumId w:val="8"/>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3"/>
  </w:num>
  <w:num w:numId="8">
    <w:abstractNumId w:val="5"/>
  </w:num>
  <w:num w:numId="9">
    <w:abstractNumId w:val="2"/>
  </w:num>
  <w:num w:numId="10">
    <w:abstractNumId w:val="9"/>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75F"/>
    <w:rsid w:val="00067837"/>
    <w:rsid w:val="0007524F"/>
    <w:rsid w:val="001032F4"/>
    <w:rsid w:val="00131E95"/>
    <w:rsid w:val="001320DD"/>
    <w:rsid w:val="00141FB0"/>
    <w:rsid w:val="0019711A"/>
    <w:rsid w:val="00197F24"/>
    <w:rsid w:val="001A1D04"/>
    <w:rsid w:val="001A4A2B"/>
    <w:rsid w:val="001E01D6"/>
    <w:rsid w:val="002256C9"/>
    <w:rsid w:val="002B6405"/>
    <w:rsid w:val="002D7EA1"/>
    <w:rsid w:val="002F617B"/>
    <w:rsid w:val="0034753A"/>
    <w:rsid w:val="003552D9"/>
    <w:rsid w:val="003574AD"/>
    <w:rsid w:val="00373C3D"/>
    <w:rsid w:val="003B3C2B"/>
    <w:rsid w:val="004421E5"/>
    <w:rsid w:val="00457EF8"/>
    <w:rsid w:val="00504A21"/>
    <w:rsid w:val="005110C0"/>
    <w:rsid w:val="0065619C"/>
    <w:rsid w:val="00742C0E"/>
    <w:rsid w:val="007A1913"/>
    <w:rsid w:val="007B1D78"/>
    <w:rsid w:val="007F7156"/>
    <w:rsid w:val="0084154E"/>
    <w:rsid w:val="0085059C"/>
    <w:rsid w:val="00866E0A"/>
    <w:rsid w:val="008C0B4D"/>
    <w:rsid w:val="00930B7F"/>
    <w:rsid w:val="00940EA5"/>
    <w:rsid w:val="00950F54"/>
    <w:rsid w:val="009B465C"/>
    <w:rsid w:val="009D3B13"/>
    <w:rsid w:val="009D4167"/>
    <w:rsid w:val="00A32842"/>
    <w:rsid w:val="00A53DC3"/>
    <w:rsid w:val="00AA4BE0"/>
    <w:rsid w:val="00AB36AB"/>
    <w:rsid w:val="00AC275F"/>
    <w:rsid w:val="00AC7C00"/>
    <w:rsid w:val="00AD3964"/>
    <w:rsid w:val="00AE381A"/>
    <w:rsid w:val="00B30701"/>
    <w:rsid w:val="00B40C81"/>
    <w:rsid w:val="00B4105F"/>
    <w:rsid w:val="00C76041"/>
    <w:rsid w:val="00C81BCE"/>
    <w:rsid w:val="00CA25CB"/>
    <w:rsid w:val="00CA2F6D"/>
    <w:rsid w:val="00CA63C1"/>
    <w:rsid w:val="00CC1F25"/>
    <w:rsid w:val="00CF78DE"/>
    <w:rsid w:val="00D05353"/>
    <w:rsid w:val="00D14A8B"/>
    <w:rsid w:val="00D2179C"/>
    <w:rsid w:val="00D90085"/>
    <w:rsid w:val="00DE55F6"/>
    <w:rsid w:val="00DF6DE1"/>
    <w:rsid w:val="00E02D42"/>
    <w:rsid w:val="00E10F46"/>
    <w:rsid w:val="00E2506E"/>
    <w:rsid w:val="00E357D8"/>
    <w:rsid w:val="00E456B7"/>
    <w:rsid w:val="00E520C9"/>
    <w:rsid w:val="00E84792"/>
    <w:rsid w:val="00E95FA5"/>
    <w:rsid w:val="00EB3873"/>
    <w:rsid w:val="00EC3431"/>
    <w:rsid w:val="00F2251B"/>
    <w:rsid w:val="00F51310"/>
    <w:rsid w:val="00FA6EA1"/>
    <w:rsid w:val="00FD6967"/>
    <w:rsid w:val="00FD7BF6"/>
    <w:rsid w:val="00FE2EFE"/>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9" w:qFormat="true"/>
    <w:lsdException w:name="heading 3" w:uiPriority="0"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0"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866E0A"/>
    <w:pPr>
      <w:overflowPunct w:val="false"/>
      <w:autoSpaceDE w:val="false"/>
      <w:autoSpaceDN w:val="false"/>
      <w:adjustRightInd w:val="false"/>
    </w:pPr>
    <w:rPr>
      <w:rFonts w:eastAsia="Times New Roman" w:cs="Times New Roman"/>
      <w:sz w:val="20"/>
      <w:szCs w:val="20"/>
      <w:lang w:eastAsia="hr-HR"/>
    </w:rPr>
  </w:style>
  <w:style w:type="paragraph" w:styleId="Naslov1">
    <w:name w:val="heading 1"/>
    <w:basedOn w:val="Normal"/>
    <w:next w:val="Normal"/>
    <w:link w:val="Naslov1Char"/>
    <w:qFormat/>
    <w:rsid w:val="00866E0A"/>
    <w:pPr>
      <w:keepNext/>
      <w:outlineLvl w:val="0"/>
    </w:pPr>
    <w:rPr>
      <w:b/>
      <w:sz w:val="24"/>
    </w:rPr>
  </w:style>
  <w:style w:type="paragraph" w:styleId="Naslov3">
    <w:name w:val="heading 3"/>
    <w:basedOn w:val="Normal"/>
    <w:next w:val="Normal"/>
    <w:link w:val="Naslov3Char"/>
    <w:unhideWhenUsed/>
    <w:qFormat/>
    <w:rsid w:val="00866E0A"/>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866E0A"/>
    <w:rPr>
      <w:rFonts w:eastAsia="Times New Roman" w:cs="Times New Roman"/>
      <w:b/>
      <w:szCs w:val="20"/>
      <w:lang w:eastAsia="hr-HR"/>
    </w:rPr>
  </w:style>
  <w:style w:type="character" w:styleId="Naslov3Char" w:customStyle="true">
    <w:name w:val="Naslov 3 Char"/>
    <w:basedOn w:val="Zadanifontodlomka"/>
    <w:link w:val="Naslov3"/>
    <w:rsid w:val="00866E0A"/>
    <w:rPr>
      <w:rFonts w:eastAsia="Times New Roman" w:cs="Times New Roman"/>
      <w:b/>
      <w:szCs w:val="20"/>
      <w:lang w:eastAsia="hr-HR"/>
    </w:rPr>
  </w:style>
  <w:style w:type="paragraph" w:styleId="Tijeloteksta">
    <w:name w:val="Body Text"/>
    <w:basedOn w:val="Normal"/>
    <w:link w:val="TijelotekstaChar"/>
    <w:semiHidden/>
    <w:unhideWhenUsed/>
    <w:rsid w:val="00866E0A"/>
    <w:pPr>
      <w:jc w:val="both"/>
    </w:pPr>
    <w:rPr>
      <w:rFonts w:ascii="Arial" w:hAnsi="Arial"/>
      <w:sz w:val="24"/>
    </w:rPr>
  </w:style>
  <w:style w:type="character" w:styleId="TijelotekstaChar" w:customStyle="true">
    <w:name w:val="Tijelo teksta Char"/>
    <w:basedOn w:val="Zadanifontodlomka"/>
    <w:link w:val="Tijeloteksta"/>
    <w:semiHidden/>
    <w:rsid w:val="00866E0A"/>
    <w:rPr>
      <w:rFonts w:ascii="Arial" w:hAnsi="Arial" w:eastAsia="Times New Roman" w:cs="Times New Roman"/>
      <w:szCs w:val="20"/>
      <w:lang w:eastAsia="hr-HR"/>
    </w:rPr>
  </w:style>
  <w:style w:type="paragraph" w:styleId="Odlomakpopisa">
    <w:name w:val="List Paragraph"/>
    <w:basedOn w:val="Normal"/>
    <w:qFormat/>
    <w:rsid w:val="00866E0A"/>
    <w:pPr>
      <w:ind w:left="720"/>
      <w:contextualSpacing/>
    </w:pPr>
  </w:style>
  <w:style w:type="paragraph" w:styleId="Zaglavlje">
    <w:name w:val="header"/>
    <w:basedOn w:val="Normal"/>
    <w:link w:val="ZaglavljeChar"/>
    <w:uiPriority w:val="99"/>
    <w:unhideWhenUsed/>
    <w:rsid w:val="003574AD"/>
    <w:pPr>
      <w:tabs>
        <w:tab w:val="center" w:pos="4536"/>
        <w:tab w:val="right" w:pos="9072"/>
      </w:tabs>
    </w:pPr>
  </w:style>
  <w:style w:type="character" w:styleId="ZaglavljeChar" w:customStyle="true">
    <w:name w:val="Zaglavlje Char"/>
    <w:basedOn w:val="Zadanifontodlomka"/>
    <w:link w:val="Zaglavlje"/>
    <w:uiPriority w:val="99"/>
    <w:rsid w:val="003574AD"/>
    <w:rPr>
      <w:rFonts w:eastAsia="Times New Roman" w:cs="Times New Roman"/>
      <w:sz w:val="20"/>
      <w:szCs w:val="20"/>
      <w:lang w:eastAsia="hr-HR"/>
    </w:rPr>
  </w:style>
  <w:style w:type="paragraph" w:styleId="Podnoje">
    <w:name w:val="footer"/>
    <w:basedOn w:val="Normal"/>
    <w:link w:val="PodnojeChar"/>
    <w:uiPriority w:val="99"/>
    <w:unhideWhenUsed/>
    <w:rsid w:val="003574AD"/>
    <w:pPr>
      <w:tabs>
        <w:tab w:val="center" w:pos="4536"/>
        <w:tab w:val="right" w:pos="9072"/>
      </w:tabs>
    </w:pPr>
  </w:style>
  <w:style w:type="character" w:styleId="PodnojeChar" w:customStyle="true">
    <w:name w:val="Podnožje Char"/>
    <w:basedOn w:val="Zadanifontodlomka"/>
    <w:link w:val="Podnoje"/>
    <w:uiPriority w:val="99"/>
    <w:rsid w:val="003574AD"/>
    <w:rPr>
      <w:rFonts w:eastAsia="Times New Roman" w:cs="Times New Roman"/>
      <w:sz w:val="20"/>
      <w:szCs w:val="20"/>
      <w:lang w:eastAsia="hr-HR"/>
    </w:rPr>
  </w:style>
  <w:style w:type="character" w:styleId="Tekstrezerviranogmjesta">
    <w:name w:val="Placeholder Text"/>
    <w:basedOn w:val="Zadanifontodlomka"/>
    <w:uiPriority w:val="99"/>
    <w:semiHidden/>
    <w:rsid w:val="00067837"/>
    <w:rPr>
      <w:color w:val="808080"/>
      <w:bdr w:val="none" w:color="auto" w:sz="0" w:space="0"/>
      <w:shd w:val="clear" w:color="auto" w:fill="auto"/>
    </w:rPr>
  </w:style>
  <w:style w:type="character" w:styleId="eSPISCCParagraphDefaultFont" w:customStyle="true">
    <w:name w:val="eSPIS_CC_Paragraph Default Font"/>
    <w:basedOn w:val="Zadanifontodlomka"/>
    <w:rsid w:val="00067837"/>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067837"/>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067837"/>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067837"/>
    <w:rPr>
      <w:rFonts w:ascii="Times New Roman" w:hAnsi="Times New Roman" w:cs="Times New Roman"/>
      <w:bCs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66E0A"/>
    <w:pPr>
      <w:overflowPunct w:val="0"/>
      <w:autoSpaceDE w:val="0"/>
      <w:autoSpaceDN w:val="0"/>
      <w:adjustRightInd w:val="0"/>
    </w:pPr>
    <w:rPr>
      <w:rFonts w:cs="Times New Roman" w:eastAsia="Times New Roman"/>
      <w:sz w:val="20"/>
      <w:szCs w:val="20"/>
      <w:lang w:eastAsia="hr-HR"/>
    </w:rPr>
  </w:style>
  <w:style w:styleId="Naslov1" w:type="paragraph">
    <w:name w:val="heading 1"/>
    <w:basedOn w:val="Normal"/>
    <w:next w:val="Normal"/>
    <w:link w:val="Naslov1Char"/>
    <w:qFormat/>
    <w:rsid w:val="00866E0A"/>
    <w:pPr>
      <w:keepNext/>
      <w:outlineLvl w:val="0"/>
    </w:pPr>
    <w:rPr>
      <w:b/>
      <w:sz w:val="24"/>
    </w:rPr>
  </w:style>
  <w:style w:styleId="Naslov3" w:type="paragraph">
    <w:name w:val="heading 3"/>
    <w:basedOn w:val="Normal"/>
    <w:next w:val="Normal"/>
    <w:link w:val="Naslov3Char"/>
    <w:unhideWhenUsed/>
    <w:qFormat/>
    <w:rsid w:val="00866E0A"/>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66E0A"/>
    <w:rPr>
      <w:rFonts w:cs="Times New Roman" w:eastAsia="Times New Roman"/>
      <w:b/>
      <w:szCs w:val="20"/>
      <w:lang w:eastAsia="hr-HR"/>
    </w:rPr>
  </w:style>
  <w:style w:customStyle="1" w:styleId="Naslov3Char" w:type="character">
    <w:name w:val="Naslov 3 Char"/>
    <w:basedOn w:val="Zadanifontodlomka"/>
    <w:link w:val="Naslov3"/>
    <w:rsid w:val="00866E0A"/>
    <w:rPr>
      <w:rFonts w:cs="Times New Roman" w:eastAsia="Times New Roman"/>
      <w:b/>
      <w:szCs w:val="20"/>
      <w:lang w:eastAsia="hr-HR"/>
    </w:rPr>
  </w:style>
  <w:style w:styleId="Tijeloteksta" w:type="paragraph">
    <w:name w:val="Body Text"/>
    <w:basedOn w:val="Normal"/>
    <w:link w:val="TijelotekstaChar"/>
    <w:semiHidden/>
    <w:unhideWhenUsed/>
    <w:rsid w:val="00866E0A"/>
    <w:pPr>
      <w:jc w:val="both"/>
    </w:pPr>
    <w:rPr>
      <w:rFonts w:ascii="Arial" w:hAnsi="Arial"/>
      <w:sz w:val="24"/>
    </w:rPr>
  </w:style>
  <w:style w:customStyle="1" w:styleId="TijelotekstaChar" w:type="character">
    <w:name w:val="Tijelo teksta Char"/>
    <w:basedOn w:val="Zadanifontodlomka"/>
    <w:link w:val="Tijeloteksta"/>
    <w:semiHidden/>
    <w:rsid w:val="00866E0A"/>
    <w:rPr>
      <w:rFonts w:ascii="Arial" w:cs="Times New Roman" w:eastAsia="Times New Roman" w:hAnsi="Arial"/>
      <w:szCs w:val="20"/>
      <w:lang w:eastAsia="hr-HR"/>
    </w:rPr>
  </w:style>
  <w:style w:styleId="Odlomakpopisa" w:type="paragraph">
    <w:name w:val="List Paragraph"/>
    <w:basedOn w:val="Normal"/>
    <w:qFormat/>
    <w:rsid w:val="00866E0A"/>
    <w:pPr>
      <w:ind w:left="720"/>
      <w:contextualSpacing/>
    </w:pPr>
  </w:style>
  <w:style w:styleId="Zaglavlje" w:type="paragraph">
    <w:name w:val="header"/>
    <w:basedOn w:val="Normal"/>
    <w:link w:val="ZaglavljeChar"/>
    <w:uiPriority w:val="99"/>
    <w:unhideWhenUsed/>
    <w:rsid w:val="003574AD"/>
    <w:pPr>
      <w:tabs>
        <w:tab w:pos="4536" w:val="center"/>
        <w:tab w:pos="9072" w:val="right"/>
      </w:tabs>
    </w:pPr>
  </w:style>
  <w:style w:customStyle="1" w:styleId="ZaglavljeChar" w:type="character">
    <w:name w:val="Zaglavlje Char"/>
    <w:basedOn w:val="Zadanifontodlomka"/>
    <w:link w:val="Zaglavlje"/>
    <w:uiPriority w:val="99"/>
    <w:rsid w:val="003574AD"/>
    <w:rPr>
      <w:rFonts w:cs="Times New Roman" w:eastAsia="Times New Roman"/>
      <w:sz w:val="20"/>
      <w:szCs w:val="20"/>
      <w:lang w:eastAsia="hr-HR"/>
    </w:rPr>
  </w:style>
  <w:style w:styleId="Podnoje" w:type="paragraph">
    <w:name w:val="footer"/>
    <w:basedOn w:val="Normal"/>
    <w:link w:val="PodnojeChar"/>
    <w:uiPriority w:val="99"/>
    <w:unhideWhenUsed/>
    <w:rsid w:val="003574AD"/>
    <w:pPr>
      <w:tabs>
        <w:tab w:pos="4536" w:val="center"/>
        <w:tab w:pos="9072" w:val="right"/>
      </w:tabs>
    </w:pPr>
  </w:style>
  <w:style w:customStyle="1" w:styleId="PodnojeChar" w:type="character">
    <w:name w:val="Podnožje Char"/>
    <w:basedOn w:val="Zadanifontodlomka"/>
    <w:link w:val="Podnoje"/>
    <w:uiPriority w:val="99"/>
    <w:rsid w:val="003574AD"/>
    <w:rPr>
      <w:rFonts w:cs="Times New Roman" w:eastAsia="Times New Roman"/>
      <w:sz w:val="20"/>
      <w:szCs w:val="20"/>
      <w:lang w:eastAsia="hr-HR"/>
    </w:rPr>
  </w:style>
  <w:style w:styleId="Tekstrezerviranogmjesta" w:type="character">
    <w:name w:val="Placeholder Text"/>
    <w:basedOn w:val="Zadanifontodlomka"/>
    <w:uiPriority w:val="99"/>
    <w:semiHidden/>
    <w:rsid w:val="00067837"/>
    <w:rPr>
      <w:color w:val="808080"/>
      <w:bdr w:color="auto" w:space="0" w:sz="0" w:val="none"/>
      <w:shd w:color="auto" w:fill="auto" w:val="clear"/>
    </w:rPr>
  </w:style>
  <w:style w:customStyle="1" w:styleId="eSPISCCParagraphDefaultFont" w:type="character">
    <w:name w:val="eSPIS_CC_Paragraph Default Font"/>
    <w:basedOn w:val="Zadanifontodlomka"/>
    <w:rsid w:val="00067837"/>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067837"/>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67837"/>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67837"/>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93389114">
      <w:bodyDiv w:val="true"/>
      <w:marLeft w:val="0"/>
      <w:marRight w:val="0"/>
      <w:marTop w:val="0"/>
      <w:marBottom w:val="0"/>
      <w:divBdr>
        <w:top w:val="none" w:color="auto" w:sz="0" w:space="0"/>
        <w:left w:val="none" w:color="auto" w:sz="0" w:space="0"/>
        <w:bottom w:val="none" w:color="auto" w:sz="0" w:space="0"/>
        <w:right w:val="none" w:color="auto" w:sz="0" w:space="0"/>
      </w:divBdr>
    </w:div>
    <w:div w:id="1710063579">
      <w:bodyDiv w:val="true"/>
      <w:marLeft w:val="0"/>
      <w:marRight w:val="0"/>
      <w:marTop w:val="0"/>
      <w:marBottom w:val="0"/>
      <w:divBdr>
        <w:top w:val="none" w:color="auto" w:sz="0" w:space="0"/>
        <w:left w:val="none" w:color="auto" w:sz="0" w:space="0"/>
        <w:bottom w:val="none" w:color="auto" w:sz="0" w:space="0"/>
        <w:right w:val="none" w:color="auto" w:sz="0" w:space="0"/>
      </w:divBdr>
    </w:div>
    <w:div w:id="210784627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42</izvorni_sadrzaj>
    <derivirana_varijabla naziv="DomainObject.Prostorija.Naziv_1">Soba DZ II 42</derivirana_varijabla>
  </DomainObject.Prostorija.Naziv>
  <DomainObject.Prostorija.Oznaka>
    <izvorni_sadrzaj>DZ II 42</izvorni_sadrzaj>
    <derivirana_varijabla naziv="DomainObject.Prostorija.Oznaka_1">DZ II 42</derivirana_varijabla>
  </DomainObject.Prostorija.Oznaka>
  <DomainObject.Obrazlozenje>
    <izvorni_sadrzaj/>
    <derivirana_varijabla naziv="DomainObject.Obrazlozenje_1"/>
  </DomainObject.Obrazlozenje>
  <DomainObject.StvarniPocetakDatum>
    <izvorni_sadrzaj>21. kolovoza 2020.</izvorni_sadrzaj>
    <derivirana_varijabla naziv="DomainObject.StvarniPocetakDatum_1">21. kolovoza 2020.</derivirana_varijabla>
  </DomainObject.StvarniPocetakDatum>
  <DomainObject.StvarniZavrsetakDatum>
    <izvorni_sadrzaj>21. kolovoza 2020.</izvorni_sadrzaj>
    <derivirana_varijabla naziv="DomainObject.StvarniZavrsetakDatum_1">21. kolovoza 2020.</derivirana_varijabla>
  </DomainObject.StvarniZavrsetakDatum>
  <DomainObject.PlaniraniZavrsetakDatum>
    <izvorni_sadrzaj>21. kolovoza 2020.</izvorni_sadrzaj>
    <derivirana_varijabla naziv="DomainObject.PlaniraniZavrsetakDatum_1">21. kolovoza 2020.</derivirana_varijabla>
  </DomainObject.PlaniraniZavrsetakDatum>
  <DomainObject.PlaniraniPocetakDatum>
    <izvorni_sadrzaj>21. kolovoza 2020.</izvorni_sadrzaj>
    <derivirana_varijabla naziv="DomainObject.PlaniraniPocetakDatum_1">21. kolovoza 2020.</derivirana_varijabla>
  </DomainObject.PlaniraniPocetakDatum>
  <DomainObject.StvarniPocetakVrijeme>
    <izvorni_sadrzaj>09:15</izvorni_sadrzaj>
    <derivirana_varijabla naziv="DomainObject.StvarniPocetakVrijeme_1">09:15</derivirana_varijabla>
  </DomainObject.StvarniPocetakVrijeme>
  <DomainObject.StvarniZavrsetakVrijeme>
    <izvorni_sadrzaj>09:30</izvorni_sadrzaj>
    <derivirana_varijabla naziv="DomainObject.StvarniZavrsetakVrijeme_1">09:30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09:15</izvorni_sadrzaj>
    <derivirana_varijabla naziv="DomainObject.PlaniraniPocetakVrijeme_1">09:15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kolovoza 2020.</izvorni_sadrzaj>
    <derivirana_varijabla naziv="DomainObject.Zapisnik.DatumKreiranja_1">21. kolovoza 2020.</derivirana_varijabla>
  </DomainObject.Zapisnik.DatumKreiranja>
  <DomainObject.Zapisnik.ImovinskaKorist>
    <izvorni_sadrzaj/>
    <derivirana_varijabla naziv="DomainObject.Zapisnik.ImovinskaKorist_1"/>
  </DomainObject.Zapisnik.ImovinskaKorist>
  <DomainObject.Zapisnik.Oznaka>
    <izvorni_sadrzaj>St-1422/2019-50</izvorni_sadrzaj>
    <derivirana_varijabla naziv="DomainObject.Zapisnik.Oznaka_1">St-1422/2019-50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1422</izvorni_sadrzaj>
    <derivirana_varijabla naziv="DomainObject.Predmet.Broj_1">1422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2019.</izvorni_sadrzaj>
    <derivirana_varijabla naziv="DomainObject.Predmet.DatumOsnivanja_1">24.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St-1422/2019</izvorni_sadrzaj>
    <derivirana_varijabla naziv="DomainObject.Predmet.OznakaBroj_1">St-1422/2019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Q. DOM d.o.o. zastupanog po punomoćniku Tomislav Dunaj; Peter Brulc; Gorazd Polovič; Ana Vidiček</izvorni_sadrzaj>
    <derivirana_varijabla naziv="DomainObject.Predmet.ProtustrankaFormated_1">  Q. DOM d.o.o. zastupanog po punomoćniku Tomislav Dunaj; Peter Brulc; Gorazd Polovič; Ana Vidiček</derivirana_varijabla>
  </DomainObject.Predmet.ProtustrankaFormated>
  <DomainObject.Predmet.ProtustrankaFormatedOIB>
    <izvorni_sadrzaj>  Q. DOM d.o.o., OIB 52927534822 zastupanog po punomoćniku Tomislav Dunaj; Peter Brulc; Gorazd Polovič; Ana Vidiček</izvorni_sadrzaj>
    <derivirana_varijabla naziv="DomainObject.Predmet.ProtustrankaFormatedOIB_1">  Q. DOM d.o.o., OIB 52927534822 zastupanog po punomoćniku Tomislav Dunaj; Peter Brulc; Gorazd Polovič; Ana Vidiček</derivirana_varijabla>
  </DomainObject.Predmet.ProtustrankaFormatedOIB>
  <DomainObject.Predmet.ProtustrankaFormatedWithAdress>
    <izvorni_sadrzaj> Q. DOM d.o.o., Markušbrijeg 136, 49250 Markušbrijeg zastupanog po punomoćniku Tomislav Dunaj; Peter Brulc; Gorazd Polovič; Ana Vidiček</izvorni_sadrzaj>
    <derivirana_varijabla naziv="DomainObject.Predmet.ProtustrankaFormatedWithAdress_1"> Q. DOM d.o.o., Markušbrijeg 136, 49250 Markušbrijeg zastupanog po punomoćniku Tomislav Dunaj; Peter Brulc; Gorazd Polovič; Ana Vidiček</derivirana_varijabla>
  </DomainObject.Predmet.ProtustrankaFormatedWithAdress>
  <DomainObject.Predmet.ProtustrankaFormatedWithAdressOIB>
    <izvorni_sadrzaj> Q. DOM d.o.o., OIB 52927534822, Markušbrijeg 136, 49250 Markušbrijeg zastupanog po punomoćniku Tomislav Dunaj; Peter Brulc; Gorazd Polovič; Ana Vidiček</izvorni_sadrzaj>
    <derivirana_varijabla naziv="DomainObject.Predmet.ProtustrankaFormatedWithAdressOIB_1"> Q. DOM d.o.o., OIB 52927534822, Markušbrijeg 136, 49250 Markušbrijeg zastupanog po punomoćniku Tomislav Dunaj; Peter Brulc; Gorazd Polovič; Ana Vidiček</derivirana_varijabla>
  </DomainObject.Predmet.ProtustrankaFormatedWithAdressOIB>
  <DomainObject.Predmet.ProtustrankaWithAdress>
    <izvorni_sadrzaj>Q. DOM d.o.o. Markušbrijeg 136, 49250 Markušbrijeg</izvorni_sadrzaj>
    <derivirana_varijabla naziv="DomainObject.Predmet.ProtustrankaWithAdress_1">Q. DOM d.o.o. Markušbrijeg 136, 49250 Markušbrijeg</derivirana_varijabla>
  </DomainObject.Predmet.ProtustrankaWithAdress>
  <DomainObject.Predmet.ProtustrankaWithAdressOIB>
    <izvorni_sadrzaj>Q. DOM d.o.o., OIB 52927534822, Markušbrijeg 136, 49250 Markušbrijeg</izvorni_sadrzaj>
    <derivirana_varijabla naziv="DomainObject.Predmet.ProtustrankaWithAdressOIB_1">Q. DOM d.o.o., OIB 52927534822, Markušbrijeg 136, 49250 Markušbrijeg</derivirana_varijabla>
  </DomainObject.Predmet.ProtustrankaWithAdressOIB>
  <DomainObject.Predmet.ProtustrankaNazivFormated>
    <izvorni_sadrzaj>Q. DOM d.o.o.</izvorni_sadrzaj>
    <derivirana_varijabla naziv="DomainObject.Predmet.ProtustrankaNazivFormated_1">Q. DOM d.o.o.</derivirana_varijabla>
  </DomainObject.Predmet.ProtustrankaNazivFormated>
  <DomainObject.Predmet.ProtustrankaNazivFormatedOIB>
    <izvorni_sadrzaj>Q. DOM d.o.o., OIB 52927534822</izvorni_sadrzaj>
    <derivirana_varijabla naziv="DomainObject.Predmet.ProtustrankaNazivFormatedOIB_1">Q. DOM d.o.o., OIB 52927534822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Mikinčić</izvorni_sadrzaj>
    <derivirana_varijabla naziv="DomainObject.Predmet.Zapisnicar_1">Petra Mikinčić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Q. DOM d.o.o. zastupanog po punomoćniku Tomislav Dunaj; Peter Brulc; Gorazd Polovič; Ana Vidiček</item>
    </izvorni_sadrzaj>
    <derivirana_varijabla naziv="DomainObject.Predmet.ProtuStrankaListFormated_1">
      <item>Q. DOM d.o.o. zastupanog po punomoćniku Tomislav Dunaj; Peter Brulc; Gorazd Polovič; Ana Vidiček</item>
    </derivirana_varijabla>
  </DomainObject.Predmet.ProtuStrankaListFormated>
  <DomainObject.Predmet.ProtuStrankaListFormatedOIB>
    <izvorni_sadrzaj>
      <item>Q. DOM d.o.o., OIB 52927534822 zastupanog po punomoćniku Tomislav Dunaj; Peter Brulc; Gorazd Polovič; Ana Vidiček</item>
    </izvorni_sadrzaj>
    <derivirana_varijabla naziv="DomainObject.Predmet.ProtuStrankaListFormatedOIB_1">
      <item>Q. DOM d.o.o., OIB 52927534822 zastupanog po punomoćniku Tomislav Dunaj; Peter Brulc; Gorazd Polovič; Ana Vidiček</item>
    </derivirana_varijabla>
  </DomainObject.Predmet.ProtuStrankaListFormatedOIB>
  <DomainObject.Predmet.ProtuStrankaListFormatedWithAdress>
    <izvorni_sadrzaj>
      <item>Q. DOM d.o.o., Markušbrijeg 136, 49250 Markušbrijeg zastupanog po punomoćniku Tomislav Dunaj; Peter Brulc; Gorazd Polovič; Ana Vidiček</item>
    </izvorni_sadrzaj>
    <derivirana_varijabla naziv="DomainObject.Predmet.ProtuStrankaListFormatedWithAdress_1">
      <item>Q. DOM d.o.o., Markušbrijeg 136, 49250 Markušbrijeg zastupanog po punomoćniku Tomislav Dunaj; Peter Brulc; Gorazd Polovič; Ana Vidiček</item>
    </derivirana_varijabla>
  </DomainObject.Predmet.ProtuStrankaListFormatedWithAdress>
  <DomainObject.Predmet.ProtuStrankaListFormatedWithAdressOIB>
    <izvorni_sadrzaj>
      <item>Q. DOM d.o.o., OIB 52927534822, Markušbrijeg 136, 49250 Markušbrijeg zastupanog po punomoćniku Tomislav Dunaj; Peter Brulc; Gorazd Polovič; Ana Vidiček</item>
    </izvorni_sadrzaj>
    <derivirana_varijabla naziv="DomainObject.Predmet.ProtuStrankaListFormatedWithAdressOIB_1">
      <item>Q. DOM d.o.o., OIB 52927534822, Markušbrijeg 136, 49250 Markušbrijeg zastupanog po punomoćniku Tomislav Dunaj; Peter Brulc; Gorazd Polovič; Ana Vidiček</item>
    </derivirana_varijabla>
  </DomainObject.Predmet.ProtuStrankaListFormatedWithAdressOIB>
  <DomainObject.Predmet.ProtuStrankaListNazivFormated>
    <izvorni_sadrzaj>
      <item>Q. DOM d.o.o.</item>
    </izvorni_sadrzaj>
    <derivirana_varijabla naziv="DomainObject.Predmet.ProtuStrankaListNazivFormated_1">
      <item>Q. DOM d.o.o.</item>
    </derivirana_varijabla>
  </DomainObject.Predmet.ProtuStrankaListNazivFormated>
  <DomainObject.Predmet.ProtuStrankaListNazivFormatedOIB>
    <izvorni_sadrzaj>
      <item>Q. DOM d.o.o., OIB 52927534822</item>
    </izvorni_sadrzaj>
    <derivirana_varijabla naziv="DomainObject.Predmet.ProtuStrankaListNazivFormatedOIB_1">
      <item>Q. DOM d.o.o., OIB 52927534822</item>
    </derivirana_varijabla>
  </DomainObject.Predmet.ProtuStrankaListNazivFormatedOIB>
  <DomainObject.Predmet.OstaliListFormated>
    <izvorni_sadrzaj>
      <item>Tomislav Dunaj punomoćnik sudionika u postupku Q. DOM d.o.o.</item>
      <item>Peter Brulc punomoćnik sudionika u postupku Q. DOM d.o.o.</item>
      <item>Gorazd Polovič punomoćnik sudionika u postupku Q. DOM d.o.o.</item>
      <item>Ana Vidiček punomoćnica sudionika u postupku Q. DOM d.o.o.</item>
      <item>Božica Šegon</item>
    </izvorni_sadrzaj>
    <derivirana_varijabla naziv="DomainObject.Predmet.OstaliListFormated_1">
      <item>Tomislav Dunaj punomoćnik sudionika u postupku Q. DOM d.o.o.</item>
      <item>Peter Brulc punomoćnik sudionika u postupku Q. DOM d.o.o.</item>
      <item>Gorazd Polovič punomoćnik sudionika u postupku Q. DOM d.o.o.</item>
      <item>Ana Vidiček punomoćnica sudionika u postupku Q. DOM d.o.o.</item>
      <item>Božica Šegon</item>
    </derivirana_varijabla>
  </DomainObject.Predmet.OstaliListFormated>
  <DomainObject.Predmet.OstaliListFormatedOIB>
    <izvorni_sadrzaj>
      <item>Tomislav Dunaj, OIB 21470127257 punomoćnik sudionika u postupku Q. DOM d.o.o.</item>
      <item>Peter Brulc, OIB 67067348455 punomoćnik sudionika u postupku Q. DOM d.o.o.</item>
      <item>Gorazd Polovič, OIB 00844323994 punomoćnik sudionika u postupku Q. DOM d.o.o.</item>
      <item>Ana Vidiček, OIB 22285095639 punomoćnica sudionika u postupku Q. DOM d.o.o.</item>
      <item>Božica Šegon, OIB 75669222884</item>
    </izvorni_sadrzaj>
    <derivirana_varijabla naziv="DomainObject.Predmet.OstaliListFormatedOIB_1">
      <item>Tomislav Dunaj, OIB 21470127257 punomoćnik sudionika u postupku Q. DOM d.o.o.</item>
      <item>Peter Brulc, OIB 67067348455 punomoćnik sudionika u postupku Q. DOM d.o.o.</item>
      <item>Gorazd Polovič, OIB 00844323994 punomoćnik sudionika u postupku Q. DOM d.o.o.</item>
      <item>Ana Vidiček, OIB 22285095639 punomoćnica sudionika u postupku Q. DOM d.o.o.</item>
      <item>Božica Šegon, OIB 75669222884</item>
    </derivirana_varijabla>
  </DomainObject.Predmet.OstaliListFormatedOIB>
  <DomainObject.Predmet.OstaliListFormatedWithAdress>
    <izvorni_sadrzaj>
      <item>Tomislav Dunaj, Straža Krapinska 11b, 49000 Straža Krapinska punomoćnik sudionika u postupku Q. DOM d.o.o.</item>
      <item>Peter Brulc, Markušbrijeg 136, 49250 Markušbrijeg punomoćnik sudionika u postupku Q. DOM d.o.o.</item>
      <item>Gorazd Polovič, Markušbrijeg 136, 49250 Markušbrijeg punomoćnik sudionika u postupku Q. DOM d.o.o.</item>
      <item>Ana Vidiček, Brazilska Ulica 3, 10000 Zagreb punomoćnica sudionika u postupku Q. DOM d.o.o.</item>
      <item>Božica Šegon, Ilica 29, 10000 Zagreb</item>
    </izvorni_sadrzaj>
    <derivirana_varijabla naziv="DomainObject.Predmet.OstaliListFormatedWithAdress_1">
      <item>Tomislav Dunaj, Straža Krapinska 11b, 49000 Straža Krapinska punomoćnik sudionika u postupku Q. DOM d.o.o.</item>
      <item>Peter Brulc, Markušbrijeg 136, 49250 Markušbrijeg punomoćnik sudionika u postupku Q. DOM d.o.o.</item>
      <item>Gorazd Polovič, Markušbrijeg 136, 49250 Markušbrijeg punomoćnik sudionika u postupku Q. DOM d.o.o.</item>
      <item>Ana Vidiček, Brazilska Ulica 3, 10000 Zagreb punomoćnica sudionika u postupku Q. DOM d.o.o.</item>
      <item>Božica Šegon, Ilica 29, 10000 Zagreb</item>
    </derivirana_varijabla>
  </DomainObject.Predmet.OstaliListFormatedWithAdress>
  <DomainObject.Predmet.OstaliListFormatedWithAdressOIB>
    <izvorni_sadrzaj>
      <item>Tomislav Dunaj, OIB 21470127257, Straža Krapinska 11b, 49000 Straža Krapinska punomoćnik sudionika u postupku Q. DOM d.o.o.</item>
      <item>Peter Brulc, OIB 67067348455, Markušbrijeg 136, 49250 Markušbrijeg punomoćnik sudionika u postupku Q. DOM d.o.o.</item>
      <item>Gorazd Polovič, OIB 00844323994, Markušbrijeg 136, 49250 Markušbrijeg punomoćnik sudionika u postupku Q. DOM d.o.o.</item>
      <item>Ana Vidiček, OIB 22285095639, Brazilska Ulica 3, 10000 Zagreb punomoćnica sudionika u postupku Q. DOM d.o.o.</item>
      <item>Božica Šegon, OIB 75669222884, Ilica 29, 10000 Zagreb</item>
    </izvorni_sadrzaj>
    <derivirana_varijabla naziv="DomainObject.Predmet.OstaliListFormatedWithAdressOIB_1">
      <item>Tomislav Dunaj, OIB 21470127257, Straža Krapinska 11b, 49000 Straža Krapinska punomoćnik sudionika u postupku Q. DOM d.o.o.</item>
      <item>Peter Brulc, OIB 67067348455, Markušbrijeg 136, 49250 Markušbrijeg punomoćnik sudionika u postupku Q. DOM d.o.o.</item>
      <item>Gorazd Polovič, OIB 00844323994, Markušbrijeg 136, 49250 Markušbrijeg punomoćnik sudionika u postupku Q. DOM d.o.o.</item>
      <item>Ana Vidiček, OIB 22285095639, Brazilska Ulica 3, 10000 Zagreb punomoćnica sudionika u postupku Q. DOM d.o.o.</item>
      <item>Božica Šegon, OIB 75669222884, Ilica 29, 10000 Zagreb</item>
    </derivirana_varijabla>
  </DomainObject.Predmet.OstaliListFormatedWithAdressOIB>
  <DomainObject.Predmet.OstaliListNazivFormated>
    <izvorni_sadrzaj>
      <item>Tomislav Dunaj</item>
      <item>Peter Brulc</item>
      <item>Gorazd Polovič</item>
      <item>Ana Vidiček</item>
      <item>Božica Šegon</item>
    </izvorni_sadrzaj>
    <derivirana_varijabla naziv="DomainObject.Predmet.OstaliListNazivFormated_1">
      <item>Tomislav Dunaj</item>
      <item>Peter Brulc</item>
      <item>Gorazd Polovič</item>
      <item>Ana Vidiček</item>
      <item>Božica Šegon</item>
    </derivirana_varijabla>
  </DomainObject.Predmet.OstaliListNazivFormated>
  <DomainObject.Predmet.OstaliListNazivFormatedOIB>
    <izvorni_sadrzaj>
      <item>Tomislav Dunaj, OIB 21470127257</item>
      <item>Peter Brulc, OIB 67067348455</item>
      <item>Gorazd Polovič, OIB 00844323994</item>
      <item>Ana Vidiček, OIB 22285095639</item>
      <item>Božica Šegon, OIB 75669222884</item>
    </izvorni_sadrzaj>
    <derivirana_varijabla naziv="DomainObject.Predmet.OstaliListNazivFormatedOIB_1">
      <item>Tomislav Dunaj, OIB 21470127257</item>
      <item>Peter Brulc, OIB 67067348455</item>
      <item>Gorazd Polovič, OIB 00844323994</item>
      <item>Ana Vidiček, OIB 22285095639</item>
      <item>Božica Šegon, OIB 75669222884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21. kolovoza 2020.</izvorni_sadrzaj>
    <derivirana_varijabla naziv="DomainObject.Datum_1">21. kolovoza 2020.</derivirana_varijabla>
  </DomainObject.Datum>
  <DomainObject.PoslovniBrojDokumenta>
    <izvorni_sadrzaj>St-1422/2019-50</izvorni_sadrzaj>
    <derivirana_varijabla naziv="DomainObject.PoslovniBrojDokumenta_1">St-1422/2019-50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Q. DOM d.o.o.</izvorni_sadrzaj>
    <derivirana_varijabla naziv="DomainObject.Predmet.ProtustrankaIDrugi_1">Q. DOM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Q. DOM d.o.o., OIB 52927534822, Markušbrijeg 136, 49250 Markušbrijeg</izvorni_sadrzaj>
    <derivirana_varijabla naziv="DomainObject.Predmet.ProtustrankaIDrugiAdressOIB_1">Q. DOM d.o.o., OIB 52927534822, Markušbrijeg 136, 49250 Markušbrijeg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Q. DOM d.o.o.</item>
      <item>FINA Regionalni centar Zagreb</item>
      <item>Tomislav Dunaj</item>
      <item>Peter Brulc</item>
      <item>Gorazd Polovič</item>
      <item>Ana Vidiček</item>
      <item>Božica Šegon</item>
    </izvorni_sadrzaj>
    <derivirana_varijabla naziv="DomainObject.Predmet.SudioniciListNaziv_1">
      <item>Q. DOM d.o.o.</item>
      <item>FINA Regionalni centar Zagreb</item>
      <item>Tomislav Dunaj</item>
      <item>Peter Brulc</item>
      <item>Gorazd Polovič</item>
      <item>Ana Vidiček</item>
      <item>Božica Šegon</item>
    </derivirana_varijabla>
  </DomainObject.Predmet.SudioniciListNaziv>
  <DomainObject.Predmet.SudioniciListAdressOIB>
    <izvorni_sadrzaj>
      <item>Q. DOM d.o.o., OIB 52927534822, Markušbrijeg 136,49250 Markušbrijeg</item>
      <item>FINA Regionalni centar Zagreb, OIB 85821130368, Trg svibanjskih žrtava 1995. 1,10000 Zagreb</item>
      <item>Tomislav Dunaj, OIB 21470127257, Straža Krapinska 11b,49000 Straža Krapinska</item>
      <item>Peter Brulc, OIB 67067348455, Markušbrijeg 136,49250 Markušbrijeg</item>
      <item>Gorazd Polovič, OIB 00844323994, Markušbrijeg 136,49250 Markušbrijeg</item>
      <item>Ana Vidiček, OIB 22285095639, Brazilska Ulica 3,10000 Zagreb</item>
      <item>Božica Šegon, OIB 75669222884, Ilica 29,10000 Zagreb</item>
    </izvorni_sadrzaj>
    <derivirana_varijabla naziv="DomainObject.Predmet.SudioniciListAdressOIB_1">
      <item>Q. DOM d.o.o., OIB 52927534822, Markušbrijeg 136,49250 Markušbrijeg</item>
      <item>FINA Regionalni centar Zagreb, OIB 85821130368, Trg svibanjskih žrtava 1995. 1,10000 Zagreb</item>
      <item>Tomislav Dunaj, OIB 21470127257, Straža Krapinska 11b,49000 Straža Krapinska</item>
      <item>Peter Brulc, OIB 67067348455, Markušbrijeg 136,49250 Markušbrijeg</item>
      <item>Gorazd Polovič, OIB 00844323994, Markušbrijeg 136,49250 Markušbrijeg</item>
      <item>Ana Vidiček, OIB 22285095639, Brazilska Ulica 3,10000 Zagreb</item>
      <item>Božica Šegon, OIB 75669222884, Ilica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52927534822</item>
      <item>, OIB 85821130368</item>
      <item>, OIB 21470127257</item>
      <item>, OIB 67067348455</item>
      <item>, OIB 00844323994</item>
      <item>, OIB 22285095639</item>
      <item>, OIB 75669222884</item>
    </izvorni_sadrzaj>
    <derivirana_varijabla naziv="DomainObject.Predmet.SudioniciListNazivOIB_1">
      <item>, OIB 52927534822</item>
      <item>, OIB 85821130368</item>
      <item>, OIB 21470127257</item>
      <item>, OIB 67067348455</item>
      <item>, OIB 00844323994</item>
      <item>, OIB 22285095639</item>
      <item>, OIB 75669222884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Vidiček, OIB 22285095639, Brazilska 3, 10000 Zagreb</item>
    </izvorni_sadrzaj>
    <derivirana_varijabla naziv="DomainObject.Predmet.StecajniUpraviteljiListAddressOIB_1">
      <item>Ana Vidiček, OIB 22285095639, Brazilska 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21. lipnja 2019.</izvorni_sadrzaj>
    <derivirana_varijabla naziv="DomainObject.Predmet.DatumPocetkaProcesa_1">21. lipnja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1076</properties:Words>
  <properties:Characters>6152</properties:Characters>
  <properties:Lines>167</properties:Lines>
  <properties:Paragraphs>54</properties:Paragraphs>
  <properties:TotalTime>55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7237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2020-08-20T12:48:00Z</dcterms:created>
  <dc:creator>Ivana Manestar</dc:creator>
  <cp:lastModifiedBy>Petra Komučar</cp:lastModifiedBy>
  <cp:lastPrinted>2020-08-21T06:19:00Z</cp:lastPrinted>
  <dcterms:modified xmlns:xsi="http://www.w3.org/2001/XMLSchema-instance" xsi:type="dcterms:W3CDTF">2020-08-21T07:44:00Z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St-1422/2019-50 / Zapisnik - Skupština vjerovnika (St-1422-19-skupština vjerovnika 21.8..docx)</vt:lpwstr>
  </prop:property>
  <prop:property fmtid="{D5CDD505-2E9C-101B-9397-08002B2CF9AE}" pid="4" name="CC_coloring">
    <vt:bool>false</vt:bool>
  </prop:property>
  <prop:property fmtid="{D5CDD505-2E9C-101B-9397-08002B2CF9AE}" pid="5" name="BrojStranica">
    <vt:i4>4</vt:i4>
  </prop:property>
</prop:Properties>
</file>